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A3997" w14:textId="394BDB0B" w:rsidR="00B93F77" w:rsidRPr="00980F64" w:rsidRDefault="00DC4420" w:rsidP="39C55817">
      <w:pPr>
        <w:jc w:val="center"/>
        <w:rPr>
          <w:rFonts w:ascii="Verdana" w:hAnsi="Verdana" w:cs="Arial"/>
          <w:b/>
          <w:bCs/>
          <w:sz w:val="20"/>
          <w:szCs w:val="20"/>
        </w:rPr>
      </w:pPr>
      <w:bookmarkStart w:id="0" w:name="_Toc399227767"/>
      <w:bookmarkStart w:id="1" w:name="_Toc399227872"/>
      <w:bookmarkStart w:id="2" w:name="_Toc399228662"/>
      <w:bookmarkStart w:id="3" w:name="_Toc399229300"/>
      <w:r w:rsidRPr="00980F64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B93F77" w:rsidRPr="00980F64">
        <w:rPr>
          <w:rFonts w:ascii="Verdana" w:hAnsi="Verdana" w:cs="Arial"/>
          <w:b/>
          <w:bCs/>
          <w:sz w:val="20"/>
          <w:szCs w:val="20"/>
        </w:rPr>
        <w:t xml:space="preserve">CAPITULO </w:t>
      </w:r>
      <w:bookmarkEnd w:id="0"/>
      <w:bookmarkEnd w:id="1"/>
      <w:bookmarkEnd w:id="2"/>
      <w:bookmarkEnd w:id="3"/>
      <w:r w:rsidR="00B93F77" w:rsidRPr="00980F64">
        <w:rPr>
          <w:rFonts w:ascii="Verdana" w:hAnsi="Verdana" w:cs="Arial"/>
          <w:b/>
          <w:bCs/>
          <w:sz w:val="20"/>
          <w:szCs w:val="20"/>
        </w:rPr>
        <w:t>XXVIII</w:t>
      </w:r>
    </w:p>
    <w:p w14:paraId="2D801998" w14:textId="3DC7D5D2" w:rsidR="00B93F77" w:rsidRPr="00980F64" w:rsidRDefault="00B93F77" w:rsidP="00C36FDD">
      <w:pPr>
        <w:jc w:val="center"/>
        <w:rPr>
          <w:rFonts w:ascii="Verdana" w:hAnsi="Verdana" w:cs="Arial"/>
          <w:b/>
          <w:sz w:val="20"/>
          <w:szCs w:val="20"/>
        </w:rPr>
      </w:pPr>
    </w:p>
    <w:p w14:paraId="2662977D" w14:textId="77777777" w:rsidR="00B93F77" w:rsidRPr="00980F64" w:rsidRDefault="00B93F77" w:rsidP="00C36FDD">
      <w:pPr>
        <w:jc w:val="center"/>
        <w:rPr>
          <w:rFonts w:ascii="Verdana" w:hAnsi="Verdana" w:cs="Arial"/>
          <w:b/>
          <w:sz w:val="20"/>
          <w:szCs w:val="20"/>
        </w:rPr>
      </w:pPr>
    </w:p>
    <w:p w14:paraId="2F5A63E3" w14:textId="7C3AFCB2" w:rsidR="00B93F77" w:rsidRPr="00980F64" w:rsidRDefault="00B93F77" w:rsidP="00C36FDD">
      <w:pPr>
        <w:jc w:val="center"/>
        <w:rPr>
          <w:rFonts w:ascii="Verdana" w:hAnsi="Verdana" w:cs="Arial"/>
          <w:b/>
          <w:sz w:val="20"/>
          <w:szCs w:val="20"/>
        </w:rPr>
      </w:pPr>
      <w:r w:rsidRPr="00980F64">
        <w:rPr>
          <w:rFonts w:ascii="Verdana" w:hAnsi="Verdana" w:cs="Arial"/>
          <w:b/>
          <w:sz w:val="20"/>
          <w:szCs w:val="20"/>
        </w:rPr>
        <w:t xml:space="preserve">ESQUEMA DE </w:t>
      </w:r>
      <w:r w:rsidR="008E035E" w:rsidRPr="00980F64">
        <w:rPr>
          <w:rFonts w:ascii="Verdana" w:hAnsi="Verdana" w:cs="Arial"/>
          <w:b/>
          <w:sz w:val="20"/>
          <w:szCs w:val="20"/>
        </w:rPr>
        <w:t>PRUEBAS</w:t>
      </w:r>
      <w:r w:rsidRPr="00980F64">
        <w:rPr>
          <w:rFonts w:ascii="Verdana" w:hAnsi="Verdana" w:cs="Arial"/>
          <w:b/>
          <w:sz w:val="20"/>
          <w:szCs w:val="20"/>
        </w:rPr>
        <w:t xml:space="preserve"> DE </w:t>
      </w:r>
      <w:r w:rsidR="008E035E" w:rsidRPr="00980F64">
        <w:rPr>
          <w:rFonts w:ascii="Verdana" w:hAnsi="Verdana" w:cs="Arial"/>
          <w:b/>
          <w:sz w:val="20"/>
          <w:szCs w:val="20"/>
        </w:rPr>
        <w:t>RESISTENCIA</w:t>
      </w:r>
      <w:r w:rsidRPr="00980F64">
        <w:rPr>
          <w:rFonts w:ascii="Verdana" w:hAnsi="Verdana" w:cs="Arial"/>
          <w:b/>
          <w:sz w:val="20"/>
          <w:szCs w:val="20"/>
        </w:rPr>
        <w:t xml:space="preserve"> (EPR)</w:t>
      </w:r>
    </w:p>
    <w:p w14:paraId="3513AF2A" w14:textId="77777777" w:rsidR="00B93F77" w:rsidRPr="00980F64" w:rsidRDefault="00B93F77" w:rsidP="00C36FDD">
      <w:pPr>
        <w:pStyle w:val="Ttulo1"/>
        <w:rPr>
          <w:rFonts w:ascii="Verdana" w:hAnsi="Verdana"/>
          <w:sz w:val="20"/>
          <w:szCs w:val="20"/>
        </w:rPr>
      </w:pPr>
    </w:p>
    <w:p w14:paraId="27EE7DB2" w14:textId="77777777" w:rsidR="00361448" w:rsidRPr="00980F64" w:rsidRDefault="00361448" w:rsidP="00361448">
      <w:pPr>
        <w:rPr>
          <w:rFonts w:ascii="Verdana" w:hAnsi="Verdana"/>
        </w:rPr>
      </w:pPr>
    </w:p>
    <w:p w14:paraId="4F33BB65" w14:textId="77777777" w:rsidR="00B93F77" w:rsidRPr="00980F64" w:rsidRDefault="00B93F77" w:rsidP="00C36FDD">
      <w:pPr>
        <w:pStyle w:val="Ttulo1"/>
        <w:numPr>
          <w:ilvl w:val="0"/>
          <w:numId w:val="2"/>
        </w:numPr>
        <w:tabs>
          <w:tab w:val="clear" w:pos="540"/>
          <w:tab w:val="left" w:pos="709"/>
        </w:tabs>
        <w:ind w:left="567" w:hanging="549"/>
        <w:rPr>
          <w:rFonts w:ascii="Verdana" w:hAnsi="Verdana"/>
          <w:sz w:val="20"/>
          <w:szCs w:val="20"/>
        </w:rPr>
      </w:pPr>
      <w:r w:rsidRPr="00980F64">
        <w:rPr>
          <w:rFonts w:ascii="Verdana" w:hAnsi="Verdana"/>
          <w:sz w:val="20"/>
          <w:szCs w:val="20"/>
        </w:rPr>
        <w:t>INTRODUCCIÓN</w:t>
      </w:r>
    </w:p>
    <w:p w14:paraId="0EA8E311" w14:textId="77777777" w:rsidR="00B93F77" w:rsidRPr="00980F64" w:rsidRDefault="00B93F77" w:rsidP="00C36FDD">
      <w:pPr>
        <w:jc w:val="both"/>
        <w:rPr>
          <w:rFonts w:ascii="Verdana" w:hAnsi="Verdana" w:cs="Arial"/>
          <w:sz w:val="20"/>
          <w:szCs w:val="20"/>
        </w:rPr>
      </w:pPr>
    </w:p>
    <w:p w14:paraId="03185980" w14:textId="7FF077BF" w:rsidR="007264C5" w:rsidRPr="00980F64" w:rsidRDefault="00B93F77" w:rsidP="00C36FDD">
      <w:pPr>
        <w:jc w:val="both"/>
        <w:rPr>
          <w:rStyle w:val="eop"/>
          <w:rFonts w:ascii="Verdana" w:hAnsi="Verdana" w:cs="Arial"/>
          <w:color w:val="000000"/>
          <w:sz w:val="20"/>
          <w:szCs w:val="20"/>
          <w:shd w:val="clear" w:color="auto" w:fill="FFFFFF"/>
        </w:rPr>
      </w:pPr>
      <w:r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El Esquema de </w:t>
      </w:r>
      <w:r w:rsidR="00DC01EF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P</w:t>
      </w:r>
      <w:r w:rsidR="006554C9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ruebas</w:t>
      </w:r>
      <w:r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de </w:t>
      </w:r>
      <w:r w:rsidR="00DC01EF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R</w:t>
      </w:r>
      <w:r w:rsidR="006554C9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esistencia</w:t>
      </w:r>
      <w:r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(</w:t>
      </w:r>
      <w:r w:rsidR="00735118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en adelante </w:t>
      </w:r>
      <w:r w:rsidR="001E15C6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«</w:t>
      </w:r>
      <w:r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EPR</w:t>
      </w:r>
      <w:r w:rsidR="001E15C6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»</w:t>
      </w:r>
      <w:r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) es el conjunto de </w:t>
      </w:r>
      <w:r w:rsidR="7D1ABD82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políticas, </w:t>
      </w:r>
      <w:r w:rsidR="00AF6673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prácticas, </w:t>
      </w:r>
      <w:r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proce</w:t>
      </w:r>
      <w:r w:rsidR="00AF6673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dimientos</w:t>
      </w:r>
      <w:r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, metodologías,</w:t>
      </w:r>
      <w:r w:rsidR="00EA01F4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</w:t>
      </w:r>
      <w:r w:rsidR="00542EDC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modelos,</w:t>
      </w:r>
      <w:r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principios</w:t>
      </w:r>
      <w:r w:rsidR="00D0511A" w:rsidRPr="00980F64">
        <w:rPr>
          <w:rStyle w:val="normaltextrun"/>
          <w:rFonts w:ascii="Verdana" w:hAnsi="Verdana" w:cs="Arial"/>
          <w:color w:val="000000" w:themeColor="text1"/>
          <w:sz w:val="20"/>
          <w:szCs w:val="20"/>
        </w:rPr>
        <w:t xml:space="preserve"> y </w:t>
      </w:r>
      <w:r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requisitos que deben atender las </w:t>
      </w:r>
      <w:r w:rsidR="008E035E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entidad</w:t>
      </w:r>
      <w:r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es </w:t>
      </w:r>
      <w:r w:rsidR="001E1AF8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señaladas en </w:t>
      </w:r>
      <w:r w:rsidR="00644F4A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el </w:t>
      </w:r>
      <w:r w:rsidR="001E1AF8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numeral 2 </w:t>
      </w:r>
      <w:r w:rsidR="007F3496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del presente Capítulo </w:t>
      </w:r>
      <w:r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para </w:t>
      </w:r>
      <w:r w:rsidR="00B85B9A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realizar </w:t>
      </w:r>
      <w:r w:rsidR="008E035E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pruebas</w:t>
      </w:r>
      <w:r w:rsidR="00EA6CAD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de estrés</w:t>
      </w:r>
      <w:r w:rsidR="00050F28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,</w:t>
      </w:r>
      <w:r w:rsidR="003D3519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análisis de sensibilidad</w:t>
      </w:r>
      <w:r w:rsidR="00233539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,</w:t>
      </w:r>
      <w:r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</w:t>
      </w:r>
      <w:r w:rsidR="008E035E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pruebas</w:t>
      </w:r>
      <w:r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de </w:t>
      </w:r>
      <w:r w:rsidR="008E035E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resistencia</w:t>
      </w:r>
      <w:r w:rsidR="00233539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y pruebas de resistencia inversa</w:t>
      </w:r>
      <w:r w:rsidR="00136114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</w:t>
      </w:r>
      <w:r w:rsidR="00BD7CBF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para</w:t>
      </w:r>
      <w:r w:rsidR="003A67DE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ser incorporad</w:t>
      </w:r>
      <w:r w:rsidR="00092CCA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a</w:t>
      </w:r>
      <w:r w:rsidR="003A67DE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s en</w:t>
      </w:r>
      <w:r w:rsidR="00BD7CBF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</w:t>
      </w:r>
      <w:r w:rsidR="0040551A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su</w:t>
      </w:r>
      <w:r w:rsidR="006A1CC9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planeación financiera</w:t>
      </w:r>
      <w:r w:rsidR="00172C21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,</w:t>
      </w:r>
      <w:r w:rsidR="00DF3BBB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gestión de riesgos</w:t>
      </w:r>
      <w:r w:rsidR="00172C21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y</w:t>
      </w:r>
      <w:r w:rsidR="002A56E4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</w:t>
      </w:r>
      <w:r w:rsidR="009254E8" w:rsidRPr="00980F64">
        <w:rPr>
          <w:rStyle w:val="normaltextrun"/>
          <w:rFonts w:ascii="Verdana" w:hAnsi="Verdana" w:cs="Arial"/>
          <w:color w:val="000000" w:themeColor="text1"/>
          <w:sz w:val="20"/>
          <w:szCs w:val="20"/>
        </w:rPr>
        <w:t xml:space="preserve">autoevaluación </w:t>
      </w:r>
      <w:r w:rsidR="00F75F2B" w:rsidRPr="00980F64">
        <w:rPr>
          <w:rStyle w:val="normaltextrun"/>
          <w:rFonts w:ascii="Verdana" w:hAnsi="Verdana" w:cs="Arial"/>
          <w:color w:val="000000" w:themeColor="text1"/>
          <w:sz w:val="20"/>
          <w:szCs w:val="20"/>
        </w:rPr>
        <w:t xml:space="preserve">de capital </w:t>
      </w:r>
      <w:r w:rsidR="00CF775B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(en adelante «PAC») </w:t>
      </w:r>
      <w:r w:rsidR="00F75F2B" w:rsidRPr="00980F64">
        <w:rPr>
          <w:rStyle w:val="normaltextrun"/>
          <w:rFonts w:ascii="Verdana" w:hAnsi="Verdana" w:cs="Arial"/>
          <w:color w:val="000000" w:themeColor="text1"/>
          <w:sz w:val="20"/>
          <w:szCs w:val="20"/>
        </w:rPr>
        <w:t>y liquidez</w:t>
      </w:r>
      <w:r w:rsidR="00EE2FE8" w:rsidRPr="00980F64">
        <w:rPr>
          <w:rStyle w:val="normaltextrun"/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EE2FE8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(en adelante «</w:t>
      </w:r>
      <w:r w:rsidR="00CF775B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PAL</w:t>
      </w:r>
      <w:r w:rsidR="00EE2FE8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»)</w:t>
      </w:r>
      <w:r w:rsidR="0041615D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, </w:t>
      </w:r>
      <w:r w:rsidR="00172C21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así como</w:t>
      </w:r>
      <w:r w:rsidR="00B37D4D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para adelantar todas las pruebas requeridas</w:t>
      </w:r>
      <w:r w:rsidR="00172C21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</w:t>
      </w:r>
      <w:r w:rsidR="0041615D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por </w:t>
      </w:r>
      <w:r w:rsidR="00B37D4D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la Superintendencia</w:t>
      </w:r>
      <w:r w:rsidR="0041615D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para efectos de la supervisión prudencial y evaluación de la estabilidad financiera.</w:t>
      </w:r>
      <w:r w:rsidR="002074D4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</w:t>
      </w:r>
    </w:p>
    <w:p w14:paraId="316DD474" w14:textId="62329604" w:rsidR="00BA17AE" w:rsidRPr="00980F64" w:rsidRDefault="00BA17AE" w:rsidP="00C36FDD">
      <w:pPr>
        <w:jc w:val="both"/>
        <w:rPr>
          <w:rFonts w:ascii="Verdana" w:hAnsi="Verdana" w:cs="Arial"/>
          <w:sz w:val="18"/>
          <w:szCs w:val="18"/>
        </w:rPr>
      </w:pPr>
      <w:r w:rsidRPr="00980F64">
        <w:rPr>
          <w:rFonts w:ascii="Verdana" w:hAnsi="Verdana" w:cs="Arial"/>
          <w:sz w:val="18"/>
          <w:szCs w:val="18"/>
        </w:rPr>
        <w:t xml:space="preserve"> </w:t>
      </w:r>
    </w:p>
    <w:p w14:paraId="0DED1A49" w14:textId="77777777" w:rsidR="00305997" w:rsidRPr="00980F64" w:rsidRDefault="00305997" w:rsidP="00C36FDD">
      <w:pPr>
        <w:pStyle w:val="Ttulo1"/>
        <w:numPr>
          <w:ilvl w:val="0"/>
          <w:numId w:val="2"/>
        </w:numPr>
        <w:tabs>
          <w:tab w:val="clear" w:pos="540"/>
          <w:tab w:val="left" w:pos="851"/>
        </w:tabs>
        <w:ind w:left="567" w:hanging="567"/>
        <w:rPr>
          <w:rFonts w:ascii="Verdana" w:hAnsi="Verdana"/>
          <w:sz w:val="20"/>
          <w:szCs w:val="20"/>
        </w:rPr>
      </w:pPr>
      <w:bookmarkStart w:id="4" w:name="_Toc399228211"/>
      <w:bookmarkStart w:id="5" w:name="_Toc417459220"/>
      <w:r w:rsidRPr="00980F64">
        <w:rPr>
          <w:rFonts w:ascii="Verdana" w:hAnsi="Verdana"/>
          <w:sz w:val="20"/>
          <w:szCs w:val="20"/>
        </w:rPr>
        <w:t>ÁMBITO DE APLICACIÓN</w:t>
      </w:r>
      <w:bookmarkEnd w:id="4"/>
      <w:bookmarkEnd w:id="5"/>
    </w:p>
    <w:p w14:paraId="5C1613D2" w14:textId="77777777" w:rsidR="00305997" w:rsidRPr="00980F64" w:rsidRDefault="00305997" w:rsidP="00C36FDD">
      <w:pPr>
        <w:tabs>
          <w:tab w:val="left" w:pos="540"/>
        </w:tabs>
        <w:jc w:val="both"/>
        <w:rPr>
          <w:rFonts w:ascii="Verdana" w:hAnsi="Verdana" w:cs="Arial"/>
          <w:sz w:val="20"/>
          <w:szCs w:val="20"/>
        </w:rPr>
      </w:pPr>
    </w:p>
    <w:p w14:paraId="56034D0F" w14:textId="10FF78DA" w:rsidR="00305997" w:rsidRPr="00980F64" w:rsidRDefault="00305997" w:rsidP="00C36FDD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980F64">
        <w:rPr>
          <w:rStyle w:val="normaltextrun"/>
          <w:rFonts w:ascii="Verdana" w:hAnsi="Verdana" w:cs="Arial"/>
          <w:sz w:val="20"/>
          <w:szCs w:val="20"/>
        </w:rPr>
        <w:t xml:space="preserve">El presente Capítulo aplica a </w:t>
      </w:r>
      <w:r w:rsidR="00813112" w:rsidRPr="00980F64">
        <w:rPr>
          <w:rStyle w:val="normaltextrun"/>
          <w:rFonts w:ascii="Verdana" w:hAnsi="Verdana" w:cs="Arial"/>
          <w:sz w:val="20"/>
          <w:szCs w:val="20"/>
        </w:rPr>
        <w:t>los establecimientos bancarios, las corporaciones financieras, las compañías de financiamiento, las entidades cooperativas de carácter financiero, los organismos cooperativos de grado superior</w:t>
      </w:r>
      <w:r w:rsidRPr="00980F64">
        <w:rPr>
          <w:rStyle w:val="normaltextrun"/>
          <w:rFonts w:ascii="Verdana" w:hAnsi="Verdana" w:cs="Arial"/>
          <w:sz w:val="20"/>
          <w:szCs w:val="20"/>
        </w:rPr>
        <w:t>, el Banco de Comercio Exterior de Colombia S.A. (</w:t>
      </w:r>
      <w:proofErr w:type="spellStart"/>
      <w:r w:rsidRPr="00980F64">
        <w:rPr>
          <w:rStyle w:val="normaltextrun"/>
          <w:rFonts w:ascii="Verdana" w:hAnsi="Verdana" w:cs="Arial"/>
          <w:sz w:val="20"/>
          <w:szCs w:val="20"/>
        </w:rPr>
        <w:t>Bancoldex</w:t>
      </w:r>
      <w:proofErr w:type="spellEnd"/>
      <w:r w:rsidRPr="00980F64">
        <w:rPr>
          <w:rStyle w:val="normaltextrun"/>
          <w:rFonts w:ascii="Verdana" w:hAnsi="Verdana" w:cs="Arial"/>
          <w:sz w:val="20"/>
          <w:szCs w:val="20"/>
        </w:rPr>
        <w:t>), la Caja Promotora de Vivienda Militar y de Policía, la Financiera de Desarrollo Nacional S.A. (FDN), la Financiera de Desarrollo Territorial (Findeter), el Fondo Nacional del Ahorro (FNA) y el Fondo para el Financiamiento del Sector Agropecuario (Finagro).</w:t>
      </w:r>
      <w:r w:rsidR="00DE623A" w:rsidRPr="00980F64">
        <w:rPr>
          <w:rStyle w:val="normaltextrun"/>
          <w:rFonts w:ascii="Verdana" w:hAnsi="Verdana" w:cs="Arial"/>
          <w:sz w:val="20"/>
          <w:szCs w:val="20"/>
        </w:rPr>
        <w:t xml:space="preserve"> </w:t>
      </w:r>
    </w:p>
    <w:p w14:paraId="38738AED" w14:textId="77777777" w:rsidR="000F7353" w:rsidRPr="00980F64" w:rsidRDefault="000F7353" w:rsidP="00C36FD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Verdana" w:hAnsi="Verdana" w:cs="Arial"/>
          <w:sz w:val="20"/>
          <w:szCs w:val="20"/>
        </w:rPr>
      </w:pPr>
    </w:p>
    <w:p w14:paraId="65F21FFF" w14:textId="32D3BFF9" w:rsidR="005310B4" w:rsidRPr="00980F64" w:rsidRDefault="002D2D4C" w:rsidP="005310B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Verdana" w:hAnsi="Verdana" w:cs="Arial"/>
          <w:sz w:val="20"/>
          <w:szCs w:val="20"/>
        </w:rPr>
      </w:pPr>
      <w:r w:rsidRPr="00980F64">
        <w:rPr>
          <w:rStyle w:val="normaltextrun"/>
          <w:rFonts w:ascii="Verdana" w:hAnsi="Verdana" w:cs="Arial"/>
          <w:sz w:val="20"/>
          <w:szCs w:val="20"/>
        </w:rPr>
        <w:t xml:space="preserve">Las entidades obligadas a presentar estados financieros consolidados deben implementar un EPR </w:t>
      </w:r>
      <w:r w:rsidR="000C113F" w:rsidRPr="00980F64">
        <w:rPr>
          <w:rStyle w:val="normaltextrun"/>
          <w:rFonts w:ascii="Verdana" w:hAnsi="Verdana" w:cs="Arial"/>
          <w:sz w:val="20"/>
          <w:szCs w:val="20"/>
        </w:rPr>
        <w:t xml:space="preserve">a nivel </w:t>
      </w:r>
      <w:r w:rsidRPr="00980F64">
        <w:rPr>
          <w:rStyle w:val="normaltextrun"/>
          <w:rFonts w:ascii="Verdana" w:hAnsi="Verdana" w:cs="Arial"/>
          <w:sz w:val="20"/>
          <w:szCs w:val="20"/>
        </w:rPr>
        <w:t>in</w:t>
      </w:r>
      <w:r w:rsidR="000C113F" w:rsidRPr="00980F64">
        <w:rPr>
          <w:rStyle w:val="normaltextrun"/>
          <w:rFonts w:ascii="Verdana" w:hAnsi="Verdana" w:cs="Arial"/>
          <w:sz w:val="20"/>
          <w:szCs w:val="20"/>
        </w:rPr>
        <w:t xml:space="preserve">dividual y </w:t>
      </w:r>
      <w:r w:rsidR="00A10761" w:rsidRPr="00980F64">
        <w:rPr>
          <w:rStyle w:val="normaltextrun"/>
          <w:rFonts w:ascii="Verdana" w:hAnsi="Verdana" w:cs="Arial"/>
          <w:sz w:val="20"/>
          <w:szCs w:val="20"/>
        </w:rPr>
        <w:t xml:space="preserve">también </w:t>
      </w:r>
      <w:r w:rsidR="000C113F" w:rsidRPr="00980F64">
        <w:rPr>
          <w:rStyle w:val="normaltextrun"/>
          <w:rFonts w:ascii="Verdana" w:hAnsi="Verdana" w:cs="Arial"/>
          <w:sz w:val="20"/>
          <w:szCs w:val="20"/>
        </w:rPr>
        <w:t>a nivel consolidado</w:t>
      </w:r>
      <w:r w:rsidR="0007105A" w:rsidRPr="00980F64">
        <w:rPr>
          <w:rStyle w:val="normaltextrun"/>
          <w:rFonts w:ascii="Verdana" w:hAnsi="Verdana" w:cs="Arial"/>
          <w:sz w:val="20"/>
          <w:szCs w:val="20"/>
        </w:rPr>
        <w:t xml:space="preserve">. En este último caso, el EPR debe </w:t>
      </w:r>
      <w:r w:rsidR="000C113F" w:rsidRPr="00980F64">
        <w:rPr>
          <w:rStyle w:val="normaltextrun"/>
          <w:rFonts w:ascii="Verdana" w:hAnsi="Verdana" w:cs="Arial"/>
          <w:sz w:val="20"/>
          <w:szCs w:val="20"/>
        </w:rPr>
        <w:t>inclu</w:t>
      </w:r>
      <w:r w:rsidR="0007105A" w:rsidRPr="00980F64">
        <w:rPr>
          <w:rStyle w:val="normaltextrun"/>
          <w:rFonts w:ascii="Verdana" w:hAnsi="Verdana" w:cs="Arial"/>
          <w:sz w:val="20"/>
          <w:szCs w:val="20"/>
        </w:rPr>
        <w:t>ir</w:t>
      </w:r>
      <w:r w:rsidR="000C113F" w:rsidRPr="00980F64">
        <w:rPr>
          <w:rStyle w:val="normaltextrun"/>
          <w:rFonts w:ascii="Verdana" w:hAnsi="Verdana" w:cs="Arial"/>
          <w:sz w:val="20"/>
          <w:szCs w:val="20"/>
        </w:rPr>
        <w:t xml:space="preserve"> </w:t>
      </w:r>
      <w:r w:rsidR="00871EF3" w:rsidRPr="00980F64">
        <w:rPr>
          <w:rStyle w:val="normaltextrun"/>
          <w:rFonts w:ascii="Verdana" w:hAnsi="Verdana" w:cs="Arial"/>
          <w:sz w:val="20"/>
          <w:szCs w:val="20"/>
        </w:rPr>
        <w:t>los riesgos de</w:t>
      </w:r>
      <w:r w:rsidR="000C113F" w:rsidRPr="00980F64">
        <w:rPr>
          <w:rStyle w:val="normaltextrun"/>
          <w:rFonts w:ascii="Verdana" w:hAnsi="Verdana" w:cs="Arial"/>
          <w:sz w:val="20"/>
          <w:szCs w:val="20"/>
        </w:rPr>
        <w:t xml:space="preserve"> todas las entidades locales y </w:t>
      </w:r>
      <w:r w:rsidR="00301849" w:rsidRPr="00980F64">
        <w:rPr>
          <w:rStyle w:val="normaltextrun"/>
          <w:rFonts w:ascii="Verdana" w:hAnsi="Verdana" w:cs="Arial"/>
          <w:sz w:val="20"/>
          <w:szCs w:val="20"/>
        </w:rPr>
        <w:t xml:space="preserve">del </w:t>
      </w:r>
      <w:r w:rsidR="000C113F" w:rsidRPr="00980F64">
        <w:rPr>
          <w:rStyle w:val="normaltextrun"/>
          <w:rFonts w:ascii="Verdana" w:hAnsi="Verdana" w:cs="Arial"/>
          <w:sz w:val="20"/>
          <w:szCs w:val="20"/>
        </w:rPr>
        <w:t>exterior objeto de consolidación</w:t>
      </w:r>
      <w:r w:rsidR="00D62C27" w:rsidRPr="00980F64">
        <w:rPr>
          <w:rStyle w:val="normaltextrun"/>
          <w:rFonts w:ascii="Verdana" w:hAnsi="Verdana" w:cs="Arial"/>
          <w:sz w:val="20"/>
          <w:szCs w:val="20"/>
        </w:rPr>
        <w:t>, sin importar su naturaleza jurídica</w:t>
      </w:r>
      <w:r w:rsidR="00301849" w:rsidRPr="00980F64">
        <w:rPr>
          <w:rStyle w:val="normaltextrun"/>
          <w:rFonts w:ascii="Verdana" w:hAnsi="Verdana" w:cs="Arial"/>
          <w:sz w:val="20"/>
          <w:szCs w:val="20"/>
        </w:rPr>
        <w:t>.</w:t>
      </w:r>
      <w:r w:rsidR="000C113F" w:rsidRPr="00980F64">
        <w:rPr>
          <w:rStyle w:val="normaltextrun"/>
          <w:rFonts w:ascii="Verdana" w:hAnsi="Verdana" w:cs="Arial"/>
          <w:sz w:val="20"/>
          <w:szCs w:val="20"/>
        </w:rPr>
        <w:t xml:space="preserve"> </w:t>
      </w:r>
      <w:r w:rsidR="005310B4" w:rsidRPr="00980F64">
        <w:rPr>
          <w:rStyle w:val="normaltextrun"/>
          <w:rFonts w:ascii="Verdana" w:hAnsi="Verdana" w:cs="Arial"/>
          <w:sz w:val="20"/>
          <w:szCs w:val="20"/>
        </w:rPr>
        <w:t>Sin perjuicio de lo anterior, cada una de las entidades consolidadas por otra entidad debe implementar un EPR propio a nivel individual, únicamente cuando haga parte de l</w:t>
      </w:r>
      <w:r w:rsidR="0044541F" w:rsidRPr="00980F64">
        <w:rPr>
          <w:rStyle w:val="normaltextrun"/>
          <w:rFonts w:ascii="Verdana" w:hAnsi="Verdana" w:cs="Arial"/>
          <w:sz w:val="20"/>
          <w:szCs w:val="20"/>
        </w:rPr>
        <w:t>a</w:t>
      </w:r>
      <w:r w:rsidR="005310B4" w:rsidRPr="00980F64">
        <w:rPr>
          <w:rStyle w:val="normaltextrun"/>
          <w:rFonts w:ascii="Verdana" w:hAnsi="Verdana" w:cs="Arial"/>
          <w:sz w:val="20"/>
          <w:szCs w:val="20"/>
        </w:rPr>
        <w:t xml:space="preserve">s </w:t>
      </w:r>
      <w:r w:rsidR="0044541F" w:rsidRPr="00980F64">
        <w:rPr>
          <w:rStyle w:val="normaltextrun"/>
          <w:rFonts w:ascii="Verdana" w:hAnsi="Verdana" w:cs="Arial"/>
          <w:sz w:val="20"/>
          <w:szCs w:val="20"/>
        </w:rPr>
        <w:t>entidades</w:t>
      </w:r>
      <w:r w:rsidR="005310B4" w:rsidRPr="00980F64">
        <w:rPr>
          <w:rStyle w:val="normaltextrun"/>
          <w:rFonts w:ascii="Verdana" w:hAnsi="Verdana" w:cs="Arial"/>
          <w:sz w:val="20"/>
          <w:szCs w:val="20"/>
        </w:rPr>
        <w:t xml:space="preserve"> a l</w:t>
      </w:r>
      <w:r w:rsidR="0044541F" w:rsidRPr="00980F64">
        <w:rPr>
          <w:rStyle w:val="normaltextrun"/>
          <w:rFonts w:ascii="Verdana" w:hAnsi="Verdana" w:cs="Arial"/>
          <w:sz w:val="20"/>
          <w:szCs w:val="20"/>
        </w:rPr>
        <w:t>a</w:t>
      </w:r>
      <w:r w:rsidR="005310B4" w:rsidRPr="00980F64">
        <w:rPr>
          <w:rStyle w:val="normaltextrun"/>
          <w:rFonts w:ascii="Verdana" w:hAnsi="Verdana" w:cs="Arial"/>
          <w:sz w:val="20"/>
          <w:szCs w:val="20"/>
        </w:rPr>
        <w:t xml:space="preserve">s que aplica el presente Capítulo. </w:t>
      </w:r>
    </w:p>
    <w:p w14:paraId="535C92A9" w14:textId="18D6CE31" w:rsidR="002D2D4C" w:rsidRPr="00980F64" w:rsidRDefault="002D2D4C" w:rsidP="000F735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Arial"/>
          <w:sz w:val="20"/>
          <w:szCs w:val="20"/>
        </w:rPr>
      </w:pPr>
    </w:p>
    <w:p w14:paraId="5CABD34C" w14:textId="30FC8AD7" w:rsidR="005419DE" w:rsidRPr="00980F64" w:rsidRDefault="000D41F5" w:rsidP="39C5581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Arial"/>
          <w:sz w:val="20"/>
          <w:szCs w:val="20"/>
          <w:lang w:eastAsia="es-ES"/>
        </w:rPr>
      </w:pPr>
      <w:r w:rsidRPr="00980F64">
        <w:rPr>
          <w:rStyle w:val="Titulo3Car"/>
          <w:rFonts w:ascii="Verdana" w:hAnsi="Verdana"/>
          <w:b w:val="0"/>
          <w:bCs w:val="0"/>
          <w:sz w:val="20"/>
          <w:szCs w:val="20"/>
          <w:lang w:val="es-CO"/>
        </w:rPr>
        <w:t>L</w:t>
      </w:r>
      <w:r w:rsidR="005419DE" w:rsidRPr="00980F64">
        <w:rPr>
          <w:rStyle w:val="Titulo3Car"/>
          <w:rFonts w:ascii="Verdana" w:hAnsi="Verdana"/>
          <w:b w:val="0"/>
          <w:bCs w:val="0"/>
          <w:sz w:val="20"/>
          <w:szCs w:val="20"/>
          <w:lang w:val="es-CO"/>
        </w:rPr>
        <w:t xml:space="preserve">as entidades </w:t>
      </w:r>
      <w:proofErr w:type="spellStart"/>
      <w:r w:rsidR="005419DE" w:rsidRPr="00980F64">
        <w:rPr>
          <w:rStyle w:val="Titulo3Car"/>
          <w:rFonts w:ascii="Verdana" w:hAnsi="Verdana"/>
          <w:b w:val="0"/>
          <w:bCs w:val="0"/>
          <w:sz w:val="20"/>
          <w:szCs w:val="20"/>
          <w:lang w:val="es-CO"/>
        </w:rPr>
        <w:t>consolidantes</w:t>
      </w:r>
      <w:proofErr w:type="spellEnd"/>
      <w:r w:rsidR="005419DE" w:rsidRPr="00980F64">
        <w:rPr>
          <w:rStyle w:val="Titulo3Car"/>
          <w:rFonts w:ascii="Verdana" w:hAnsi="Verdana"/>
          <w:b w:val="0"/>
          <w:bCs w:val="0"/>
          <w:sz w:val="20"/>
          <w:szCs w:val="20"/>
          <w:lang w:val="es-CO"/>
        </w:rPr>
        <w:t xml:space="preserve"> deben establecer políticas y procesos para la comunicación y coordinación con sus entidades consolidadas para la recolección de información y el diseño e implementación de las pruebas. </w:t>
      </w:r>
    </w:p>
    <w:p w14:paraId="09BEE6A8" w14:textId="4DC9C940" w:rsidR="005D0992" w:rsidRPr="00980F64" w:rsidRDefault="00305997" w:rsidP="005419D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Verdana" w:hAnsi="Verdana" w:cs="Arial"/>
          <w:sz w:val="20"/>
          <w:szCs w:val="20"/>
        </w:rPr>
      </w:pPr>
      <w:r w:rsidRPr="00980F64">
        <w:rPr>
          <w:rStyle w:val="eop"/>
          <w:rFonts w:ascii="Verdana" w:hAnsi="Verdana" w:cs="Arial"/>
          <w:sz w:val="20"/>
          <w:szCs w:val="20"/>
        </w:rPr>
        <w:t> </w:t>
      </w:r>
    </w:p>
    <w:p w14:paraId="23E4AE59" w14:textId="77777777" w:rsidR="00B93F77" w:rsidRPr="00980F64" w:rsidRDefault="00B93F77" w:rsidP="00C36FDD">
      <w:pPr>
        <w:pStyle w:val="Ttulo1"/>
        <w:numPr>
          <w:ilvl w:val="0"/>
          <w:numId w:val="2"/>
        </w:numPr>
        <w:tabs>
          <w:tab w:val="clear" w:pos="540"/>
          <w:tab w:val="left" w:pos="709"/>
        </w:tabs>
        <w:ind w:left="567" w:hanging="567"/>
        <w:rPr>
          <w:rFonts w:ascii="Verdana" w:hAnsi="Verdana"/>
          <w:sz w:val="20"/>
          <w:szCs w:val="20"/>
        </w:rPr>
      </w:pPr>
      <w:bookmarkStart w:id="6" w:name="_Toc170218596"/>
      <w:bookmarkStart w:id="7" w:name="_Toc399228209"/>
      <w:bookmarkStart w:id="8" w:name="_Toc417459219"/>
      <w:r w:rsidRPr="00980F64">
        <w:rPr>
          <w:rFonts w:ascii="Verdana" w:hAnsi="Verdana"/>
          <w:sz w:val="20"/>
          <w:szCs w:val="20"/>
        </w:rPr>
        <w:t>DEFINICIONES</w:t>
      </w:r>
      <w:bookmarkEnd w:id="6"/>
      <w:bookmarkEnd w:id="7"/>
      <w:bookmarkEnd w:id="8"/>
    </w:p>
    <w:p w14:paraId="17014E6C" w14:textId="77777777" w:rsidR="00B93F77" w:rsidRPr="00980F64" w:rsidRDefault="00B93F77" w:rsidP="00C36FDD">
      <w:pPr>
        <w:tabs>
          <w:tab w:val="left" w:pos="540"/>
        </w:tabs>
        <w:jc w:val="both"/>
        <w:rPr>
          <w:rFonts w:ascii="Verdana" w:hAnsi="Verdana" w:cs="Arial"/>
          <w:b/>
          <w:sz w:val="20"/>
          <w:szCs w:val="20"/>
        </w:rPr>
      </w:pPr>
    </w:p>
    <w:p w14:paraId="282A40A7" w14:textId="2327209D" w:rsidR="00B93F77" w:rsidRPr="00980F64" w:rsidRDefault="00B93F77" w:rsidP="39C5581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Arial"/>
          <w:sz w:val="20"/>
          <w:szCs w:val="20"/>
        </w:rPr>
      </w:pPr>
      <w:r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Sin </w:t>
      </w:r>
      <w:r w:rsidRPr="00980F64">
        <w:rPr>
          <w:rStyle w:val="normaltextrun"/>
          <w:rFonts w:ascii="Verdana" w:hAnsi="Verdana" w:cs="Arial"/>
          <w:sz w:val="20"/>
          <w:szCs w:val="20"/>
        </w:rPr>
        <w:t xml:space="preserve">perjuicio de las definiciones previstas en la Parte V del Capítulo XXXI </w:t>
      </w:r>
      <w:r w:rsidR="00D31C62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(en adelante «SIAR») </w:t>
      </w:r>
      <w:r w:rsidR="000973AF" w:rsidRPr="00980F64">
        <w:rPr>
          <w:rStyle w:val="normaltextrun"/>
          <w:rFonts w:ascii="Verdana" w:hAnsi="Verdana" w:cs="Arial"/>
          <w:sz w:val="20"/>
          <w:szCs w:val="20"/>
        </w:rPr>
        <w:t>de la C</w:t>
      </w:r>
      <w:r w:rsidR="00A3592E" w:rsidRPr="00980F64">
        <w:rPr>
          <w:rStyle w:val="normaltextrun"/>
          <w:rFonts w:ascii="Verdana" w:hAnsi="Verdana" w:cs="Arial"/>
          <w:sz w:val="20"/>
          <w:szCs w:val="20"/>
        </w:rPr>
        <w:t xml:space="preserve">ircular </w:t>
      </w:r>
      <w:r w:rsidR="000973AF" w:rsidRPr="00980F64">
        <w:rPr>
          <w:rStyle w:val="normaltextrun"/>
          <w:rFonts w:ascii="Verdana" w:hAnsi="Verdana" w:cs="Arial"/>
          <w:sz w:val="20"/>
          <w:szCs w:val="20"/>
        </w:rPr>
        <w:t>B</w:t>
      </w:r>
      <w:r w:rsidR="00A3592E" w:rsidRPr="00980F64">
        <w:rPr>
          <w:rStyle w:val="normaltextrun"/>
          <w:rFonts w:ascii="Verdana" w:hAnsi="Verdana" w:cs="Arial"/>
          <w:sz w:val="20"/>
          <w:szCs w:val="20"/>
        </w:rPr>
        <w:t xml:space="preserve">ásica </w:t>
      </w:r>
      <w:r w:rsidR="000973AF" w:rsidRPr="00980F64">
        <w:rPr>
          <w:rStyle w:val="normaltextrun"/>
          <w:rFonts w:ascii="Verdana" w:hAnsi="Verdana" w:cs="Arial"/>
          <w:sz w:val="20"/>
          <w:szCs w:val="20"/>
        </w:rPr>
        <w:t>C</w:t>
      </w:r>
      <w:r w:rsidR="00A3592E" w:rsidRPr="00980F64">
        <w:rPr>
          <w:rStyle w:val="normaltextrun"/>
          <w:rFonts w:ascii="Verdana" w:hAnsi="Verdana" w:cs="Arial"/>
          <w:sz w:val="20"/>
          <w:szCs w:val="20"/>
        </w:rPr>
        <w:t xml:space="preserve">ontable y </w:t>
      </w:r>
      <w:r w:rsidR="000973AF" w:rsidRPr="00980F64">
        <w:rPr>
          <w:rStyle w:val="normaltextrun"/>
          <w:rFonts w:ascii="Verdana" w:hAnsi="Verdana" w:cs="Arial"/>
          <w:sz w:val="20"/>
          <w:szCs w:val="20"/>
        </w:rPr>
        <w:t>F</w:t>
      </w:r>
      <w:r w:rsidR="00A3592E" w:rsidRPr="00980F64">
        <w:rPr>
          <w:rStyle w:val="normaltextrun"/>
          <w:rFonts w:ascii="Verdana" w:hAnsi="Verdana" w:cs="Arial"/>
          <w:sz w:val="20"/>
          <w:szCs w:val="20"/>
        </w:rPr>
        <w:t xml:space="preserve">inanciera </w:t>
      </w:r>
      <w:r w:rsidR="00A3592E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(en adelante «CBCF») </w:t>
      </w:r>
      <w:r w:rsidR="001E250C" w:rsidRPr="00980F64">
        <w:rPr>
          <w:rStyle w:val="normaltextrun"/>
          <w:rFonts w:ascii="Verdana" w:hAnsi="Verdana" w:cs="Arial"/>
          <w:sz w:val="20"/>
          <w:szCs w:val="20"/>
        </w:rPr>
        <w:t xml:space="preserve">y </w:t>
      </w:r>
      <w:r w:rsidR="00381FAC" w:rsidRPr="00980F64">
        <w:rPr>
          <w:rStyle w:val="normaltextrun"/>
          <w:rFonts w:ascii="Verdana" w:hAnsi="Verdana" w:cs="Arial"/>
          <w:sz w:val="20"/>
          <w:szCs w:val="20"/>
        </w:rPr>
        <w:t xml:space="preserve">en el Capítulo VII del </w:t>
      </w:r>
      <w:r w:rsidR="005279E2" w:rsidRPr="00980F64">
        <w:rPr>
          <w:rStyle w:val="normaltextrun"/>
          <w:rFonts w:ascii="Verdana" w:hAnsi="Verdana" w:cs="Arial"/>
          <w:sz w:val="20"/>
          <w:szCs w:val="20"/>
        </w:rPr>
        <w:t xml:space="preserve">Título I de la Parte I de la Circular Básica Jurídica </w:t>
      </w:r>
      <w:r w:rsidR="00A3592E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(en adelante «CBJ»)</w:t>
      </w:r>
      <w:r w:rsidRPr="00980F64">
        <w:rPr>
          <w:rStyle w:val="normaltextrun"/>
          <w:rFonts w:ascii="Verdana" w:hAnsi="Verdana" w:cs="Arial"/>
          <w:sz w:val="20"/>
          <w:szCs w:val="20"/>
        </w:rPr>
        <w:t>, para efectos de este Capítulo los términos que se relacionan a continuación, tanto en su forma singular como plural, tendrán el siguiente significado</w:t>
      </w:r>
      <w:r w:rsidR="00E84A41" w:rsidRPr="00980F64">
        <w:rPr>
          <w:rStyle w:val="normaltextrun"/>
          <w:rFonts w:ascii="Verdana" w:hAnsi="Verdana" w:cs="Arial"/>
          <w:sz w:val="20"/>
          <w:szCs w:val="20"/>
        </w:rPr>
        <w:t>:</w:t>
      </w:r>
    </w:p>
    <w:p w14:paraId="3A6AA96A" w14:textId="77777777" w:rsidR="0019256B" w:rsidRPr="00980F64" w:rsidRDefault="0019256B" w:rsidP="00C36FDD">
      <w:pPr>
        <w:jc w:val="both"/>
        <w:rPr>
          <w:rStyle w:val="normaltextrun"/>
          <w:rFonts w:ascii="Verdana" w:hAnsi="Verdana" w:cs="Arial"/>
          <w:b/>
          <w:bCs/>
          <w:sz w:val="20"/>
          <w:szCs w:val="20"/>
          <w:highlight w:val="yellow"/>
        </w:rPr>
      </w:pPr>
    </w:p>
    <w:p w14:paraId="6A982B76" w14:textId="17C064D3" w:rsidR="00245262" w:rsidRPr="00980F64" w:rsidRDefault="0019256B" w:rsidP="00C36FDD">
      <w:pPr>
        <w:jc w:val="both"/>
        <w:rPr>
          <w:rStyle w:val="normaltextrun"/>
          <w:rFonts w:ascii="Verdana" w:hAnsi="Verdana" w:cs="Arial"/>
          <w:sz w:val="20"/>
          <w:szCs w:val="20"/>
        </w:rPr>
      </w:pPr>
      <w:r w:rsidRPr="00980F64">
        <w:rPr>
          <w:rStyle w:val="normaltextrun"/>
          <w:rFonts w:ascii="Verdana" w:hAnsi="Verdana" w:cs="Arial"/>
          <w:b/>
          <w:bCs/>
          <w:sz w:val="20"/>
          <w:szCs w:val="20"/>
        </w:rPr>
        <w:t>A</w:t>
      </w:r>
      <w:r w:rsidR="00245262" w:rsidRPr="00980F64">
        <w:rPr>
          <w:rStyle w:val="normaltextrun"/>
          <w:rFonts w:ascii="Verdana" w:hAnsi="Verdana" w:cs="Arial"/>
          <w:b/>
          <w:bCs/>
          <w:sz w:val="20"/>
          <w:szCs w:val="20"/>
        </w:rPr>
        <w:t xml:space="preserve">cciones </w:t>
      </w:r>
      <w:r w:rsidR="00E00DB1" w:rsidRPr="00980F64">
        <w:rPr>
          <w:rStyle w:val="normaltextrun"/>
          <w:rFonts w:ascii="Verdana" w:hAnsi="Verdana" w:cs="Arial"/>
          <w:b/>
          <w:bCs/>
          <w:sz w:val="20"/>
          <w:szCs w:val="20"/>
        </w:rPr>
        <w:t>mitigantes</w:t>
      </w:r>
      <w:r w:rsidR="00245262" w:rsidRPr="00980F64">
        <w:rPr>
          <w:rStyle w:val="normaltextrun"/>
          <w:rFonts w:ascii="Verdana" w:hAnsi="Verdana" w:cs="Arial"/>
          <w:b/>
          <w:bCs/>
          <w:sz w:val="20"/>
          <w:szCs w:val="20"/>
        </w:rPr>
        <w:t>:</w:t>
      </w:r>
      <w:r w:rsidR="00DE623A" w:rsidRPr="00980F64">
        <w:rPr>
          <w:rStyle w:val="normaltextrun"/>
          <w:rFonts w:ascii="Verdana" w:hAnsi="Verdana" w:cs="Arial"/>
          <w:b/>
          <w:bCs/>
          <w:sz w:val="20"/>
          <w:szCs w:val="20"/>
        </w:rPr>
        <w:t xml:space="preserve"> </w:t>
      </w:r>
      <w:r w:rsidR="001A4DEB" w:rsidRPr="00980F64">
        <w:rPr>
          <w:rStyle w:val="normaltextrun"/>
          <w:rFonts w:ascii="Verdana" w:hAnsi="Verdana" w:cs="Arial"/>
          <w:sz w:val="20"/>
          <w:szCs w:val="20"/>
        </w:rPr>
        <w:t xml:space="preserve">son </w:t>
      </w:r>
      <w:r w:rsidR="00E15476" w:rsidRPr="00980F64">
        <w:rPr>
          <w:rStyle w:val="normaltextrun"/>
          <w:rFonts w:ascii="Verdana" w:hAnsi="Verdana" w:cs="Arial"/>
          <w:sz w:val="20"/>
          <w:szCs w:val="20"/>
        </w:rPr>
        <w:t>el c</w:t>
      </w:r>
      <w:r w:rsidR="00245262" w:rsidRPr="00980F64">
        <w:rPr>
          <w:rStyle w:val="normaltextrun"/>
          <w:rFonts w:ascii="Verdana" w:hAnsi="Verdana" w:cs="Arial"/>
          <w:sz w:val="20"/>
          <w:szCs w:val="20"/>
        </w:rPr>
        <w:t xml:space="preserve">onjunto de medidas </w:t>
      </w:r>
      <w:r w:rsidR="00344053" w:rsidRPr="00980F64">
        <w:rPr>
          <w:rStyle w:val="normaltextrun"/>
          <w:rFonts w:ascii="Verdana" w:hAnsi="Verdana" w:cs="Arial"/>
          <w:sz w:val="20"/>
          <w:szCs w:val="20"/>
        </w:rPr>
        <w:t xml:space="preserve">que debe </w:t>
      </w:r>
      <w:r w:rsidR="00245262" w:rsidRPr="00980F64">
        <w:rPr>
          <w:rStyle w:val="normaltextrun"/>
          <w:rFonts w:ascii="Verdana" w:hAnsi="Verdana" w:cs="Arial"/>
          <w:sz w:val="20"/>
          <w:szCs w:val="20"/>
        </w:rPr>
        <w:t>toma</w:t>
      </w:r>
      <w:r w:rsidR="00344053" w:rsidRPr="00980F64">
        <w:rPr>
          <w:rStyle w:val="normaltextrun"/>
          <w:rFonts w:ascii="Verdana" w:hAnsi="Verdana" w:cs="Arial"/>
          <w:sz w:val="20"/>
          <w:szCs w:val="20"/>
        </w:rPr>
        <w:t>r</w:t>
      </w:r>
      <w:r w:rsidR="00245262" w:rsidRPr="00980F64">
        <w:rPr>
          <w:rStyle w:val="normaltextrun"/>
          <w:rFonts w:ascii="Verdana" w:hAnsi="Verdana" w:cs="Arial"/>
          <w:sz w:val="20"/>
          <w:szCs w:val="20"/>
        </w:rPr>
        <w:t xml:space="preserve"> la </w:t>
      </w:r>
      <w:r w:rsidR="008E035E" w:rsidRPr="00980F64">
        <w:rPr>
          <w:rStyle w:val="normaltextrun"/>
          <w:rFonts w:ascii="Verdana" w:hAnsi="Verdana" w:cs="Arial"/>
          <w:sz w:val="20"/>
          <w:szCs w:val="20"/>
        </w:rPr>
        <w:t>entidad</w:t>
      </w:r>
      <w:r w:rsidR="00245262" w:rsidRPr="00980F64">
        <w:rPr>
          <w:rStyle w:val="normaltextrun"/>
          <w:rFonts w:ascii="Verdana" w:hAnsi="Verdana" w:cs="Arial"/>
          <w:sz w:val="20"/>
          <w:szCs w:val="20"/>
        </w:rPr>
        <w:t xml:space="preserve"> para mitigar la posible materialización de los riesgos o de los eventos calculados dentro de las </w:t>
      </w:r>
      <w:r w:rsidR="008E035E" w:rsidRPr="00980F64">
        <w:rPr>
          <w:rStyle w:val="normaltextrun"/>
          <w:rFonts w:ascii="Verdana" w:hAnsi="Verdana" w:cs="Arial"/>
          <w:sz w:val="20"/>
          <w:szCs w:val="20"/>
        </w:rPr>
        <w:t>pruebas</w:t>
      </w:r>
      <w:r w:rsidR="00022F40" w:rsidRPr="00980F64">
        <w:rPr>
          <w:rStyle w:val="normaltextrun"/>
          <w:rFonts w:ascii="Verdana" w:hAnsi="Verdana" w:cs="Arial"/>
          <w:sz w:val="20"/>
          <w:szCs w:val="20"/>
        </w:rPr>
        <w:t>,</w:t>
      </w:r>
      <w:r w:rsidR="001C1CB5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</w:t>
      </w:r>
      <w:r w:rsidR="00245262" w:rsidRPr="00980F64">
        <w:rPr>
          <w:rStyle w:val="normaltextrun"/>
          <w:rFonts w:ascii="Verdana" w:hAnsi="Verdana" w:cs="Arial"/>
          <w:sz w:val="20"/>
          <w:szCs w:val="20"/>
        </w:rPr>
        <w:t xml:space="preserve">y que no afectan la viabilidad ni la sostenibilidad de la </w:t>
      </w:r>
      <w:r w:rsidR="008E035E" w:rsidRPr="00980F64">
        <w:rPr>
          <w:rStyle w:val="normaltextrun"/>
          <w:rFonts w:ascii="Verdana" w:hAnsi="Verdana" w:cs="Arial"/>
          <w:sz w:val="20"/>
          <w:szCs w:val="20"/>
        </w:rPr>
        <w:t>entidad</w:t>
      </w:r>
      <w:r w:rsidR="00245262" w:rsidRPr="00980F64">
        <w:rPr>
          <w:rStyle w:val="normaltextrun"/>
          <w:rFonts w:ascii="Verdana" w:hAnsi="Verdana" w:cs="Arial"/>
          <w:sz w:val="20"/>
          <w:szCs w:val="20"/>
        </w:rPr>
        <w:t xml:space="preserve">. </w:t>
      </w:r>
      <w:r w:rsidR="00AC2AC7" w:rsidRPr="00980F64">
        <w:rPr>
          <w:rStyle w:val="normaltextrun"/>
          <w:rFonts w:ascii="Verdana" w:hAnsi="Verdana" w:cs="Arial"/>
          <w:sz w:val="20"/>
          <w:szCs w:val="20"/>
        </w:rPr>
        <w:t>Est</w:t>
      </w:r>
      <w:r w:rsidR="00675903" w:rsidRPr="00980F64">
        <w:rPr>
          <w:rStyle w:val="normaltextrun"/>
          <w:rFonts w:ascii="Verdana" w:hAnsi="Verdana" w:cs="Arial"/>
          <w:sz w:val="20"/>
          <w:szCs w:val="20"/>
        </w:rPr>
        <w:t xml:space="preserve">as </w:t>
      </w:r>
      <w:r w:rsidR="00CF3016" w:rsidRPr="00980F64">
        <w:rPr>
          <w:rStyle w:val="normaltextrun"/>
          <w:rFonts w:ascii="Verdana" w:hAnsi="Verdana" w:cs="Arial"/>
          <w:sz w:val="20"/>
          <w:szCs w:val="20"/>
        </w:rPr>
        <w:t xml:space="preserve">acciones </w:t>
      </w:r>
      <w:r w:rsidR="00675903" w:rsidRPr="00980F64">
        <w:rPr>
          <w:rStyle w:val="normaltextrun"/>
          <w:rFonts w:ascii="Verdana" w:hAnsi="Verdana" w:cs="Arial"/>
          <w:sz w:val="20"/>
          <w:szCs w:val="20"/>
        </w:rPr>
        <w:t>son</w:t>
      </w:r>
      <w:r w:rsidR="00BF1E1E" w:rsidRPr="00980F64">
        <w:rPr>
          <w:rStyle w:val="normaltextrun"/>
          <w:rFonts w:ascii="Verdana" w:hAnsi="Verdana" w:cs="Arial"/>
          <w:sz w:val="20"/>
          <w:szCs w:val="20"/>
        </w:rPr>
        <w:t xml:space="preserve"> de naturaleza </w:t>
      </w:r>
      <w:r w:rsidR="002B3F93" w:rsidRPr="00980F64">
        <w:rPr>
          <w:rStyle w:val="normaltextrun"/>
          <w:rFonts w:ascii="Verdana" w:hAnsi="Verdana" w:cs="Arial"/>
          <w:sz w:val="20"/>
          <w:szCs w:val="20"/>
        </w:rPr>
        <w:t>preventiva</w:t>
      </w:r>
      <w:r w:rsidR="00A674D0" w:rsidRPr="00980F64">
        <w:rPr>
          <w:rStyle w:val="normaltextrun"/>
          <w:rFonts w:ascii="Verdana" w:hAnsi="Verdana" w:cs="Arial"/>
          <w:sz w:val="20"/>
          <w:szCs w:val="20"/>
        </w:rPr>
        <w:t xml:space="preserve"> y</w:t>
      </w:r>
      <w:r w:rsidR="003F37A2" w:rsidRPr="00980F64">
        <w:rPr>
          <w:rStyle w:val="normaltextrun"/>
          <w:rFonts w:ascii="Verdana" w:hAnsi="Verdana" w:cs="Arial"/>
          <w:sz w:val="20"/>
          <w:szCs w:val="20"/>
        </w:rPr>
        <w:t xml:space="preserve"> </w:t>
      </w:r>
      <w:r w:rsidR="00A674D0" w:rsidRPr="00980F64">
        <w:rPr>
          <w:rStyle w:val="normaltextrun"/>
          <w:rFonts w:ascii="Verdana" w:hAnsi="Verdana" w:cs="Arial"/>
          <w:sz w:val="20"/>
          <w:szCs w:val="20"/>
        </w:rPr>
        <w:t xml:space="preserve">su </w:t>
      </w:r>
      <w:r w:rsidR="002F05BB" w:rsidRPr="00980F64">
        <w:rPr>
          <w:rStyle w:val="normaltextrun"/>
          <w:rFonts w:ascii="Verdana" w:hAnsi="Verdana" w:cs="Arial"/>
          <w:sz w:val="20"/>
          <w:szCs w:val="20"/>
        </w:rPr>
        <w:t xml:space="preserve">activación e </w:t>
      </w:r>
      <w:r w:rsidR="00A674D0" w:rsidRPr="00980F64">
        <w:rPr>
          <w:rStyle w:val="normaltextrun"/>
          <w:rFonts w:ascii="Verdana" w:hAnsi="Verdana" w:cs="Arial"/>
          <w:sz w:val="20"/>
          <w:szCs w:val="20"/>
        </w:rPr>
        <w:t xml:space="preserve">implementación debe ser previa </w:t>
      </w:r>
      <w:r w:rsidR="00941292" w:rsidRPr="00980F64">
        <w:rPr>
          <w:rStyle w:val="normaltextrun"/>
          <w:rFonts w:ascii="Verdana" w:hAnsi="Verdana" w:cs="Arial"/>
          <w:sz w:val="20"/>
          <w:szCs w:val="20"/>
        </w:rPr>
        <w:t xml:space="preserve">a </w:t>
      </w:r>
      <w:r w:rsidR="004322C9" w:rsidRPr="00980F64">
        <w:rPr>
          <w:rStyle w:val="normaltextrun"/>
          <w:rFonts w:ascii="Verdana" w:hAnsi="Verdana" w:cs="Arial"/>
          <w:sz w:val="20"/>
          <w:szCs w:val="20"/>
        </w:rPr>
        <w:t xml:space="preserve">la activación de los </w:t>
      </w:r>
      <w:r w:rsidR="00FA4098" w:rsidRPr="00980F64">
        <w:rPr>
          <w:rStyle w:val="normaltextrun"/>
          <w:rFonts w:ascii="Verdana" w:hAnsi="Verdana" w:cs="Arial"/>
          <w:sz w:val="20"/>
          <w:szCs w:val="20"/>
        </w:rPr>
        <w:t xml:space="preserve">programas </w:t>
      </w:r>
      <w:r w:rsidR="004322C9" w:rsidRPr="00980F64">
        <w:rPr>
          <w:rStyle w:val="normaltextrun"/>
          <w:rFonts w:ascii="Verdana" w:hAnsi="Verdana" w:cs="Arial"/>
          <w:sz w:val="20"/>
          <w:szCs w:val="20"/>
        </w:rPr>
        <w:t>de recuperación.</w:t>
      </w:r>
      <w:r w:rsidR="00BF1E1E" w:rsidRPr="00980F64">
        <w:rPr>
          <w:rStyle w:val="normaltextrun"/>
          <w:rFonts w:ascii="Verdana" w:hAnsi="Verdana" w:cs="Arial"/>
          <w:sz w:val="20"/>
          <w:szCs w:val="20"/>
        </w:rPr>
        <w:t xml:space="preserve"> </w:t>
      </w:r>
    </w:p>
    <w:p w14:paraId="1C244F2E" w14:textId="77777777" w:rsidR="002B2165" w:rsidRPr="00980F64" w:rsidDel="00AE708E" w:rsidRDefault="002B2165" w:rsidP="00C36FDD">
      <w:pPr>
        <w:jc w:val="both"/>
        <w:rPr>
          <w:rStyle w:val="normaltextrun"/>
          <w:rFonts w:ascii="Verdana" w:hAnsi="Verdana" w:cs="Arial"/>
          <w:b/>
          <w:sz w:val="20"/>
          <w:szCs w:val="20"/>
        </w:rPr>
      </w:pPr>
    </w:p>
    <w:p w14:paraId="57C99273" w14:textId="008ECDEB" w:rsidR="002B2165" w:rsidRPr="00980F64" w:rsidDel="00AE708E" w:rsidRDefault="002B2165" w:rsidP="00C36FDD">
      <w:pPr>
        <w:jc w:val="both"/>
        <w:rPr>
          <w:rStyle w:val="normaltextrun"/>
          <w:rFonts w:ascii="Verdana" w:hAnsi="Verdana" w:cs="Arial"/>
          <w:sz w:val="20"/>
          <w:szCs w:val="20"/>
        </w:rPr>
      </w:pPr>
      <w:r w:rsidRPr="00980F64">
        <w:rPr>
          <w:rStyle w:val="normaltextrun"/>
          <w:rFonts w:ascii="Verdana" w:hAnsi="Verdana" w:cs="Arial"/>
          <w:b/>
          <w:bCs/>
          <w:sz w:val="20"/>
          <w:szCs w:val="20"/>
        </w:rPr>
        <w:t xml:space="preserve">Acciones de recuperación: </w:t>
      </w:r>
      <w:r w:rsidR="001A4DEB" w:rsidRPr="00980F64">
        <w:rPr>
          <w:rStyle w:val="normaltextrun"/>
          <w:rFonts w:ascii="Verdana" w:hAnsi="Verdana" w:cs="Arial"/>
          <w:sz w:val="20"/>
          <w:szCs w:val="20"/>
        </w:rPr>
        <w:t>son</w:t>
      </w:r>
      <w:r w:rsidRPr="00980F64">
        <w:rPr>
          <w:rStyle w:val="normaltextrun"/>
          <w:rFonts w:ascii="Verdana" w:hAnsi="Verdana" w:cs="Arial"/>
          <w:sz w:val="20"/>
          <w:szCs w:val="20"/>
        </w:rPr>
        <w:t xml:space="preserve"> el conjunto de medidas </w:t>
      </w:r>
      <w:r w:rsidR="008A173A" w:rsidRPr="00980F64">
        <w:rPr>
          <w:rStyle w:val="normaltextrun"/>
          <w:rFonts w:ascii="Verdana" w:hAnsi="Verdana" w:cs="Arial"/>
          <w:sz w:val="20"/>
          <w:szCs w:val="20"/>
        </w:rPr>
        <w:t xml:space="preserve">correctivas </w:t>
      </w:r>
      <w:r w:rsidRPr="00980F64">
        <w:rPr>
          <w:rStyle w:val="normaltextrun"/>
          <w:rFonts w:ascii="Verdana" w:hAnsi="Verdana" w:cs="Arial"/>
          <w:sz w:val="20"/>
          <w:szCs w:val="20"/>
        </w:rPr>
        <w:t xml:space="preserve">que debe de tomar la entidad </w:t>
      </w:r>
      <w:r w:rsidR="00F86B52" w:rsidRPr="00980F64">
        <w:rPr>
          <w:rStyle w:val="normaltextrun"/>
          <w:rFonts w:ascii="Verdana" w:hAnsi="Verdana" w:cs="Arial"/>
          <w:sz w:val="20"/>
          <w:szCs w:val="20"/>
        </w:rPr>
        <w:t xml:space="preserve">para </w:t>
      </w:r>
      <w:r w:rsidR="008A173A" w:rsidRPr="00980F64">
        <w:rPr>
          <w:rStyle w:val="normaltextrun"/>
          <w:rFonts w:ascii="Verdana" w:hAnsi="Verdana" w:cs="Arial"/>
          <w:sz w:val="20"/>
          <w:szCs w:val="20"/>
        </w:rPr>
        <w:t xml:space="preserve">afrontar un deterioro </w:t>
      </w:r>
      <w:r w:rsidR="004B16F5" w:rsidRPr="00980F64">
        <w:rPr>
          <w:rFonts w:ascii="Verdana" w:hAnsi="Verdana" w:cs="Arial"/>
          <w:sz w:val="20"/>
          <w:szCs w:val="20"/>
        </w:rPr>
        <w:t>de su viabilidad o sostenibilidad financiera</w:t>
      </w:r>
      <w:r w:rsidR="002648EF" w:rsidRPr="00980F64">
        <w:rPr>
          <w:rFonts w:ascii="Verdana" w:hAnsi="Verdana" w:cs="Arial"/>
          <w:sz w:val="20"/>
          <w:szCs w:val="20"/>
        </w:rPr>
        <w:t xml:space="preserve">, </w:t>
      </w:r>
      <w:r w:rsidR="009D171F" w:rsidRPr="00980F64">
        <w:rPr>
          <w:rFonts w:ascii="Verdana" w:hAnsi="Verdana" w:cs="Arial"/>
          <w:sz w:val="20"/>
          <w:szCs w:val="20"/>
        </w:rPr>
        <w:t xml:space="preserve">con el fin de </w:t>
      </w:r>
      <w:r w:rsidR="002648EF" w:rsidRPr="00980F64">
        <w:rPr>
          <w:rFonts w:ascii="Verdana" w:hAnsi="Verdana" w:cs="Arial"/>
          <w:sz w:val="20"/>
          <w:szCs w:val="20"/>
        </w:rPr>
        <w:t>continuar con el desarrollo adecuado del plan de negocio</w:t>
      </w:r>
      <w:r w:rsidR="004F4139" w:rsidRPr="00980F64">
        <w:rPr>
          <w:rStyle w:val="normaltextrun"/>
          <w:rFonts w:ascii="Verdana" w:hAnsi="Verdana" w:cs="Arial"/>
          <w:sz w:val="20"/>
          <w:szCs w:val="20"/>
        </w:rPr>
        <w:t xml:space="preserve">. </w:t>
      </w:r>
      <w:r w:rsidR="00EC4A75" w:rsidRPr="00980F64">
        <w:rPr>
          <w:rStyle w:val="normaltextrun"/>
          <w:rFonts w:ascii="Verdana" w:hAnsi="Verdana" w:cs="Arial"/>
          <w:sz w:val="20"/>
          <w:szCs w:val="20"/>
        </w:rPr>
        <w:t xml:space="preserve">Estas acciones </w:t>
      </w:r>
      <w:r w:rsidR="00C5320D">
        <w:rPr>
          <w:rStyle w:val="normaltextrun"/>
          <w:rFonts w:ascii="Verdana" w:hAnsi="Verdana" w:cs="Arial"/>
          <w:sz w:val="20"/>
          <w:szCs w:val="20"/>
        </w:rPr>
        <w:t xml:space="preserve">son reactivas y </w:t>
      </w:r>
      <w:r w:rsidR="00EC4A75" w:rsidRPr="00980F64">
        <w:rPr>
          <w:rStyle w:val="normaltextrun"/>
          <w:rFonts w:ascii="Verdana" w:hAnsi="Verdana" w:cs="Arial"/>
          <w:sz w:val="20"/>
          <w:szCs w:val="20"/>
        </w:rPr>
        <w:t xml:space="preserve">deben ser </w:t>
      </w:r>
      <w:r w:rsidR="006A5A26" w:rsidRPr="00980F64">
        <w:rPr>
          <w:rStyle w:val="normaltextrun"/>
          <w:rFonts w:ascii="Verdana" w:hAnsi="Verdana" w:cs="Arial"/>
          <w:sz w:val="20"/>
          <w:szCs w:val="20"/>
        </w:rPr>
        <w:t>diferentes a las</w:t>
      </w:r>
      <w:r w:rsidR="00EC4A75" w:rsidRPr="00980F64">
        <w:rPr>
          <w:rStyle w:val="normaltextrun"/>
          <w:rFonts w:ascii="Verdana" w:hAnsi="Verdana" w:cs="Arial"/>
          <w:sz w:val="20"/>
          <w:szCs w:val="20"/>
        </w:rPr>
        <w:t xml:space="preserve"> que se implement</w:t>
      </w:r>
      <w:r w:rsidR="007D6B4F" w:rsidRPr="00980F64">
        <w:rPr>
          <w:rStyle w:val="normaltextrun"/>
          <w:rFonts w:ascii="Verdana" w:hAnsi="Verdana" w:cs="Arial"/>
          <w:sz w:val="20"/>
          <w:szCs w:val="20"/>
        </w:rPr>
        <w:t>e</w:t>
      </w:r>
      <w:r w:rsidR="00EC4A75" w:rsidRPr="00980F64">
        <w:rPr>
          <w:rStyle w:val="normaltextrun"/>
          <w:rFonts w:ascii="Verdana" w:hAnsi="Verdana" w:cs="Arial"/>
          <w:sz w:val="20"/>
          <w:szCs w:val="20"/>
        </w:rPr>
        <w:t xml:space="preserve">n </w:t>
      </w:r>
      <w:r w:rsidR="000E4AA9" w:rsidRPr="00980F64">
        <w:rPr>
          <w:rStyle w:val="normaltextrun"/>
          <w:rFonts w:ascii="Verdana" w:hAnsi="Verdana" w:cs="Arial"/>
          <w:sz w:val="20"/>
          <w:szCs w:val="20"/>
        </w:rPr>
        <w:t>como parte del desarrollo del plan de negocio</w:t>
      </w:r>
      <w:r w:rsidR="004D34EB" w:rsidRPr="00980F64">
        <w:rPr>
          <w:rStyle w:val="normaltextrun"/>
          <w:rFonts w:ascii="Verdana" w:hAnsi="Verdana" w:cs="Arial"/>
          <w:sz w:val="20"/>
          <w:szCs w:val="20"/>
        </w:rPr>
        <w:t xml:space="preserve"> y </w:t>
      </w:r>
      <w:r w:rsidR="24AA02B4" w:rsidRPr="00980F64">
        <w:rPr>
          <w:rStyle w:val="normaltextrun"/>
          <w:rFonts w:ascii="Verdana" w:hAnsi="Verdana" w:cs="Arial"/>
          <w:sz w:val="20"/>
          <w:szCs w:val="20"/>
        </w:rPr>
        <w:t xml:space="preserve">de </w:t>
      </w:r>
      <w:r w:rsidR="009E4B53" w:rsidRPr="00980F64">
        <w:rPr>
          <w:rStyle w:val="normaltextrun"/>
          <w:rFonts w:ascii="Verdana" w:hAnsi="Verdana" w:cs="Arial"/>
          <w:sz w:val="20"/>
          <w:szCs w:val="20"/>
        </w:rPr>
        <w:t>las acciones mitigantes</w:t>
      </w:r>
      <w:r w:rsidR="00E61FA3" w:rsidRPr="00980F64">
        <w:rPr>
          <w:rStyle w:val="normaltextrun"/>
          <w:rFonts w:ascii="Verdana" w:hAnsi="Verdana" w:cs="Arial"/>
          <w:sz w:val="20"/>
          <w:szCs w:val="20"/>
        </w:rPr>
        <w:t xml:space="preserve">. </w:t>
      </w:r>
    </w:p>
    <w:p w14:paraId="70791287" w14:textId="77777777" w:rsidR="00245262" w:rsidRPr="00980F64" w:rsidRDefault="00245262" w:rsidP="00C36FDD">
      <w:pPr>
        <w:jc w:val="both"/>
        <w:rPr>
          <w:rStyle w:val="normaltextrun"/>
          <w:rFonts w:ascii="Verdana" w:hAnsi="Verdana" w:cs="Arial"/>
          <w:sz w:val="20"/>
          <w:szCs w:val="20"/>
        </w:rPr>
      </w:pPr>
    </w:p>
    <w:p w14:paraId="7B547446" w14:textId="1039D65E" w:rsidR="00A40647" w:rsidRPr="00980F64" w:rsidRDefault="00B93F77" w:rsidP="4EE060BF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980F64">
        <w:rPr>
          <w:rStyle w:val="normaltextrun"/>
          <w:rFonts w:ascii="Verdana" w:hAnsi="Verdana" w:cs="Arial"/>
          <w:b/>
          <w:bCs/>
          <w:sz w:val="20"/>
          <w:szCs w:val="20"/>
        </w:rPr>
        <w:lastRenderedPageBreak/>
        <w:t xml:space="preserve">Análisis de </w:t>
      </w:r>
      <w:r w:rsidR="00C828D1" w:rsidRPr="00980F64">
        <w:rPr>
          <w:rStyle w:val="normaltextrun"/>
          <w:rFonts w:ascii="Verdana" w:hAnsi="Verdana" w:cs="Arial"/>
          <w:b/>
          <w:bCs/>
          <w:sz w:val="20"/>
          <w:szCs w:val="20"/>
        </w:rPr>
        <w:t>s</w:t>
      </w:r>
      <w:r w:rsidRPr="00980F64">
        <w:rPr>
          <w:rStyle w:val="normaltextrun"/>
          <w:rFonts w:ascii="Verdana" w:hAnsi="Verdana" w:cs="Arial"/>
          <w:b/>
          <w:bCs/>
          <w:sz w:val="20"/>
          <w:szCs w:val="20"/>
        </w:rPr>
        <w:t>ensibilidad:</w:t>
      </w:r>
      <w:r w:rsidRPr="00980F64">
        <w:rPr>
          <w:rStyle w:val="normaltextrun"/>
          <w:rFonts w:ascii="Verdana" w:hAnsi="Verdana" w:cs="Arial"/>
          <w:sz w:val="20"/>
          <w:szCs w:val="20"/>
        </w:rPr>
        <w:t xml:space="preserve"> </w:t>
      </w:r>
      <w:r w:rsidR="00E5536C" w:rsidRPr="00980F64">
        <w:rPr>
          <w:rStyle w:val="normaltextrun"/>
          <w:rFonts w:ascii="Verdana" w:hAnsi="Verdana" w:cs="Arial"/>
          <w:sz w:val="20"/>
          <w:szCs w:val="20"/>
        </w:rPr>
        <w:t>es la evaluación d</w:t>
      </w:r>
      <w:r w:rsidRPr="00980F64">
        <w:rPr>
          <w:rStyle w:val="normaltextrun"/>
          <w:rFonts w:ascii="Verdana" w:hAnsi="Verdana" w:cs="Arial"/>
          <w:sz w:val="20"/>
          <w:szCs w:val="20"/>
        </w:rPr>
        <w:t>el impacto de un factor de riesgo específico que afecta la situación financiera, de riesgos</w:t>
      </w:r>
      <w:r w:rsidR="007F4C27" w:rsidRPr="00980F64">
        <w:rPr>
          <w:rStyle w:val="normaltextrun"/>
          <w:rFonts w:ascii="Verdana" w:hAnsi="Verdana" w:cs="Arial"/>
          <w:sz w:val="20"/>
          <w:szCs w:val="20"/>
        </w:rPr>
        <w:t xml:space="preserve">, </w:t>
      </w:r>
      <w:r w:rsidR="1AEE82A6" w:rsidRPr="00980F64">
        <w:rPr>
          <w:rStyle w:val="normaltextrun"/>
          <w:rFonts w:ascii="Verdana" w:hAnsi="Verdana" w:cs="Arial"/>
          <w:sz w:val="20"/>
          <w:szCs w:val="20"/>
        </w:rPr>
        <w:t>de</w:t>
      </w:r>
      <w:r w:rsidR="007F4C27" w:rsidRPr="00980F64">
        <w:rPr>
          <w:rStyle w:val="normaltextrun"/>
          <w:rFonts w:ascii="Verdana" w:hAnsi="Verdana" w:cs="Arial"/>
          <w:sz w:val="20"/>
          <w:szCs w:val="20"/>
        </w:rPr>
        <w:t xml:space="preserve"> capital, </w:t>
      </w:r>
      <w:r w:rsidR="6B2026BC" w:rsidRPr="00980F64">
        <w:rPr>
          <w:rStyle w:val="normaltextrun"/>
          <w:rFonts w:ascii="Verdana" w:hAnsi="Verdana" w:cs="Arial"/>
          <w:sz w:val="20"/>
          <w:szCs w:val="20"/>
        </w:rPr>
        <w:t>de</w:t>
      </w:r>
      <w:r w:rsidR="007F4C27" w:rsidRPr="00980F64">
        <w:rPr>
          <w:rStyle w:val="normaltextrun"/>
          <w:rFonts w:ascii="Verdana" w:hAnsi="Verdana" w:cs="Arial"/>
          <w:sz w:val="20"/>
          <w:szCs w:val="20"/>
        </w:rPr>
        <w:t xml:space="preserve"> liquidez</w:t>
      </w:r>
      <w:r w:rsidRPr="00980F64">
        <w:rPr>
          <w:rStyle w:val="normaltextrun"/>
          <w:rFonts w:ascii="Verdana" w:hAnsi="Verdana" w:cs="Arial"/>
          <w:sz w:val="20"/>
          <w:szCs w:val="20"/>
        </w:rPr>
        <w:t xml:space="preserve"> o estratégica de una </w:t>
      </w:r>
      <w:r w:rsidR="00DE73A4" w:rsidRPr="00980F64">
        <w:rPr>
          <w:rStyle w:val="normaltextrun"/>
          <w:rFonts w:ascii="Verdana" w:hAnsi="Verdana" w:cs="Arial"/>
          <w:sz w:val="20"/>
          <w:szCs w:val="20"/>
        </w:rPr>
        <w:t>e</w:t>
      </w:r>
      <w:r w:rsidR="008E035E" w:rsidRPr="00980F64">
        <w:rPr>
          <w:rStyle w:val="normaltextrun"/>
          <w:rFonts w:ascii="Verdana" w:hAnsi="Verdana" w:cs="Arial"/>
          <w:sz w:val="20"/>
          <w:szCs w:val="20"/>
        </w:rPr>
        <w:t>ntidad</w:t>
      </w:r>
      <w:r w:rsidRPr="00980F64">
        <w:rPr>
          <w:rStyle w:val="normaltextrun"/>
          <w:rFonts w:ascii="Verdana" w:hAnsi="Verdana" w:cs="Arial"/>
          <w:sz w:val="20"/>
          <w:szCs w:val="20"/>
        </w:rPr>
        <w:t xml:space="preserve">. </w:t>
      </w:r>
      <w:r w:rsidR="005515F8" w:rsidRPr="00980F64">
        <w:rPr>
          <w:rStyle w:val="normaltextrun"/>
          <w:rFonts w:ascii="Verdana" w:hAnsi="Verdana" w:cs="Arial"/>
          <w:sz w:val="20"/>
          <w:szCs w:val="20"/>
        </w:rPr>
        <w:t>Los análisis de sensibilidad s</w:t>
      </w:r>
      <w:r w:rsidR="0015422D" w:rsidRPr="00980F64">
        <w:rPr>
          <w:rStyle w:val="normaltextrun"/>
          <w:rFonts w:ascii="Verdana" w:hAnsi="Verdana" w:cs="Arial"/>
          <w:sz w:val="20"/>
          <w:szCs w:val="20"/>
        </w:rPr>
        <w:t>e p</w:t>
      </w:r>
      <w:r w:rsidR="0001045F" w:rsidRPr="00980F64">
        <w:rPr>
          <w:rStyle w:val="normaltextrun"/>
          <w:rFonts w:ascii="Verdana" w:hAnsi="Verdana" w:cs="Arial"/>
          <w:sz w:val="20"/>
          <w:szCs w:val="20"/>
        </w:rPr>
        <w:t>uede</w:t>
      </w:r>
      <w:r w:rsidR="005515F8" w:rsidRPr="00980F64">
        <w:rPr>
          <w:rStyle w:val="normaltextrun"/>
          <w:rFonts w:ascii="Verdana" w:hAnsi="Verdana" w:cs="Arial"/>
          <w:sz w:val="20"/>
          <w:szCs w:val="20"/>
        </w:rPr>
        <w:t>n</w:t>
      </w:r>
      <w:r w:rsidR="0015422D" w:rsidRPr="00980F64">
        <w:rPr>
          <w:rStyle w:val="normaltextrun"/>
          <w:rFonts w:ascii="Verdana" w:hAnsi="Verdana" w:cs="Arial"/>
          <w:sz w:val="20"/>
          <w:szCs w:val="20"/>
        </w:rPr>
        <w:t xml:space="preserve"> realizar a </w:t>
      </w:r>
      <w:r w:rsidR="00A40647" w:rsidRPr="00980F64">
        <w:rPr>
          <w:rFonts w:ascii="Verdana" w:hAnsi="Verdana" w:cs="Arial"/>
          <w:sz w:val="20"/>
          <w:szCs w:val="20"/>
        </w:rPr>
        <w:t>nivel de exposiciones individuales o</w:t>
      </w:r>
      <w:r w:rsidR="008300DB" w:rsidRPr="00980F64">
        <w:rPr>
          <w:rFonts w:ascii="Verdana" w:hAnsi="Verdana" w:cs="Arial"/>
          <w:sz w:val="20"/>
          <w:szCs w:val="20"/>
        </w:rPr>
        <w:t xml:space="preserve"> de</w:t>
      </w:r>
      <w:r w:rsidR="00A40647" w:rsidRPr="00980F64">
        <w:rPr>
          <w:rFonts w:ascii="Verdana" w:hAnsi="Verdana" w:cs="Arial"/>
          <w:sz w:val="20"/>
          <w:szCs w:val="20"/>
        </w:rPr>
        <w:t xml:space="preserve"> </w:t>
      </w:r>
      <w:r w:rsidR="0015422D" w:rsidRPr="00980F64">
        <w:rPr>
          <w:rFonts w:ascii="Verdana" w:hAnsi="Verdana" w:cs="Arial"/>
          <w:sz w:val="20"/>
          <w:szCs w:val="20"/>
        </w:rPr>
        <w:t>actividad</w:t>
      </w:r>
      <w:r w:rsidR="002E3FFF" w:rsidRPr="00980F64">
        <w:rPr>
          <w:rFonts w:ascii="Verdana" w:hAnsi="Verdana" w:cs="Arial"/>
          <w:sz w:val="20"/>
          <w:szCs w:val="20"/>
        </w:rPr>
        <w:t xml:space="preserve"> </w:t>
      </w:r>
      <w:r w:rsidR="00A40647" w:rsidRPr="00980F64">
        <w:rPr>
          <w:rFonts w:ascii="Verdana" w:hAnsi="Verdana" w:cs="Arial"/>
          <w:sz w:val="20"/>
          <w:szCs w:val="20"/>
        </w:rPr>
        <w:t>para tipos específicos de riesgos.</w:t>
      </w:r>
      <w:r w:rsidR="00D70E66" w:rsidRPr="00980F64">
        <w:rPr>
          <w:rFonts w:ascii="Verdana" w:hAnsi="Verdana" w:cs="Arial"/>
          <w:sz w:val="20"/>
          <w:szCs w:val="20"/>
        </w:rPr>
        <w:t xml:space="preserve"> Estos </w:t>
      </w:r>
      <w:r w:rsidR="0001045F" w:rsidRPr="00980F64">
        <w:rPr>
          <w:rFonts w:ascii="Verdana" w:hAnsi="Verdana" w:cs="Arial"/>
          <w:sz w:val="20"/>
          <w:szCs w:val="20"/>
        </w:rPr>
        <w:t>análisis</w:t>
      </w:r>
      <w:r w:rsidR="00D70E66" w:rsidRPr="00980F64">
        <w:rPr>
          <w:rFonts w:ascii="Verdana" w:hAnsi="Verdana" w:cs="Arial"/>
          <w:sz w:val="20"/>
          <w:szCs w:val="20"/>
        </w:rPr>
        <w:t xml:space="preserve"> son un componente de las pruebas de estrés.</w:t>
      </w:r>
    </w:p>
    <w:p w14:paraId="4A0CF510" w14:textId="50D64F1F" w:rsidR="00FB34E4" w:rsidRPr="00980F64" w:rsidRDefault="00FB34E4" w:rsidP="00C36FDD">
      <w:pPr>
        <w:jc w:val="both"/>
        <w:rPr>
          <w:rFonts w:ascii="Verdana" w:hAnsi="Verdana" w:cs="Arial"/>
          <w:sz w:val="20"/>
          <w:szCs w:val="20"/>
        </w:rPr>
      </w:pPr>
    </w:p>
    <w:p w14:paraId="347B4897" w14:textId="5ABD87FB" w:rsidR="00FB34E4" w:rsidRPr="00980F64" w:rsidRDefault="00FB34E4" w:rsidP="00C36FDD">
      <w:pPr>
        <w:tabs>
          <w:tab w:val="left" w:pos="540"/>
        </w:tabs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b/>
          <w:bCs/>
          <w:sz w:val="20"/>
          <w:szCs w:val="20"/>
        </w:rPr>
        <w:t xml:space="preserve">Escenario </w:t>
      </w:r>
      <w:r w:rsidR="006554C9" w:rsidRPr="00980F64">
        <w:rPr>
          <w:rFonts w:ascii="Verdana" w:hAnsi="Verdana" w:cs="Arial"/>
          <w:b/>
          <w:bCs/>
          <w:sz w:val="20"/>
          <w:szCs w:val="20"/>
        </w:rPr>
        <w:t>adverso</w:t>
      </w:r>
      <w:r w:rsidR="006A67B7" w:rsidRPr="00980F64">
        <w:rPr>
          <w:rFonts w:ascii="Verdana" w:hAnsi="Verdana" w:cs="Arial"/>
          <w:sz w:val="20"/>
          <w:szCs w:val="20"/>
        </w:rPr>
        <w:t>:</w:t>
      </w:r>
      <w:r w:rsidRPr="00980F64">
        <w:rPr>
          <w:rFonts w:ascii="Verdana" w:hAnsi="Verdana" w:cs="Arial"/>
          <w:sz w:val="20"/>
          <w:szCs w:val="20"/>
        </w:rPr>
        <w:t xml:space="preserve"> es </w:t>
      </w:r>
      <w:r w:rsidR="00D408BE" w:rsidRPr="00980F64">
        <w:rPr>
          <w:rFonts w:ascii="Verdana" w:hAnsi="Verdana" w:cs="Arial"/>
          <w:sz w:val="20"/>
          <w:szCs w:val="20"/>
        </w:rPr>
        <w:t>aquel que</w:t>
      </w:r>
      <w:r w:rsidR="28C402F9" w:rsidRPr="00980F64">
        <w:rPr>
          <w:rFonts w:ascii="Verdana" w:hAnsi="Verdana" w:cs="Arial"/>
          <w:sz w:val="20"/>
          <w:szCs w:val="20"/>
        </w:rPr>
        <w:t xml:space="preserve"> </w:t>
      </w:r>
      <w:r w:rsidR="000A5634" w:rsidRPr="00980F64">
        <w:rPr>
          <w:rFonts w:ascii="Verdana" w:hAnsi="Verdana" w:cs="Arial"/>
          <w:sz w:val="20"/>
          <w:szCs w:val="20"/>
        </w:rPr>
        <w:t>supone</w:t>
      </w:r>
      <w:r w:rsidR="002C005F" w:rsidRPr="00980F64">
        <w:rPr>
          <w:rFonts w:ascii="Verdana" w:hAnsi="Verdana" w:cs="Arial"/>
          <w:sz w:val="20"/>
          <w:szCs w:val="20"/>
        </w:rPr>
        <w:t xml:space="preserve"> </w:t>
      </w:r>
      <w:r w:rsidRPr="00980F64">
        <w:rPr>
          <w:rFonts w:ascii="Verdana" w:hAnsi="Verdana" w:cs="Arial"/>
          <w:sz w:val="20"/>
          <w:szCs w:val="20"/>
        </w:rPr>
        <w:t xml:space="preserve">choques inesperados que desmejoran </w:t>
      </w:r>
      <w:r w:rsidR="002C005F" w:rsidRPr="00980F64">
        <w:rPr>
          <w:rFonts w:ascii="Verdana" w:hAnsi="Verdana" w:cs="Arial"/>
          <w:sz w:val="20"/>
          <w:szCs w:val="20"/>
        </w:rPr>
        <w:t xml:space="preserve">las variables financieras y macroeconómicas contempladas en </w:t>
      </w:r>
      <w:r w:rsidRPr="00980F64">
        <w:rPr>
          <w:rFonts w:ascii="Verdana" w:hAnsi="Verdana" w:cs="Arial"/>
          <w:sz w:val="20"/>
          <w:szCs w:val="20"/>
        </w:rPr>
        <w:t xml:space="preserve">el </w:t>
      </w:r>
      <w:r w:rsidR="002B6CC0" w:rsidRPr="00980F64">
        <w:rPr>
          <w:rFonts w:ascii="Verdana" w:hAnsi="Verdana" w:cs="Arial"/>
          <w:sz w:val="20"/>
          <w:szCs w:val="20"/>
        </w:rPr>
        <w:t>e</w:t>
      </w:r>
      <w:r w:rsidRPr="00980F64">
        <w:rPr>
          <w:rFonts w:ascii="Verdana" w:hAnsi="Verdana" w:cs="Arial"/>
          <w:sz w:val="20"/>
          <w:szCs w:val="20"/>
        </w:rPr>
        <w:t xml:space="preserve">scenario </w:t>
      </w:r>
      <w:r w:rsidR="006554C9" w:rsidRPr="00980F64">
        <w:rPr>
          <w:rFonts w:ascii="Verdana" w:hAnsi="Verdana" w:cs="Arial"/>
          <w:sz w:val="20"/>
          <w:szCs w:val="20"/>
        </w:rPr>
        <w:t>base</w:t>
      </w:r>
      <w:r w:rsidR="006A67B7" w:rsidRPr="00980F64">
        <w:rPr>
          <w:rFonts w:ascii="Verdana" w:hAnsi="Verdana" w:cs="Arial"/>
          <w:sz w:val="20"/>
          <w:szCs w:val="20"/>
        </w:rPr>
        <w:t>.</w:t>
      </w:r>
      <w:r w:rsidR="00A01660" w:rsidRPr="00980F64">
        <w:rPr>
          <w:rFonts w:ascii="Verdana" w:hAnsi="Verdana" w:cs="Arial"/>
          <w:sz w:val="20"/>
          <w:szCs w:val="20"/>
        </w:rPr>
        <w:t xml:space="preserve"> En su diseño la </w:t>
      </w:r>
      <w:r w:rsidR="008E035E" w:rsidRPr="00980F64">
        <w:rPr>
          <w:rFonts w:ascii="Verdana" w:hAnsi="Verdana" w:cs="Arial"/>
          <w:sz w:val="20"/>
          <w:szCs w:val="20"/>
        </w:rPr>
        <w:t>entidad</w:t>
      </w:r>
      <w:r w:rsidR="00A01660" w:rsidRPr="00980F64">
        <w:rPr>
          <w:rFonts w:ascii="Verdana" w:hAnsi="Verdana" w:cs="Arial"/>
          <w:sz w:val="20"/>
          <w:szCs w:val="20"/>
        </w:rPr>
        <w:t xml:space="preserve"> no sólo debe limitarse a </w:t>
      </w:r>
      <w:r w:rsidR="008A5FC4" w:rsidRPr="00980F64">
        <w:rPr>
          <w:rFonts w:ascii="Verdana" w:hAnsi="Verdana" w:cs="Arial"/>
          <w:sz w:val="20"/>
          <w:szCs w:val="20"/>
        </w:rPr>
        <w:t>eventos</w:t>
      </w:r>
      <w:r w:rsidR="00A01660" w:rsidRPr="00980F64">
        <w:rPr>
          <w:rFonts w:ascii="Verdana" w:hAnsi="Verdana" w:cs="Arial"/>
          <w:sz w:val="20"/>
          <w:szCs w:val="20"/>
        </w:rPr>
        <w:t xml:space="preserve"> históric</w:t>
      </w:r>
      <w:r w:rsidR="008A5FC4" w:rsidRPr="00980F64">
        <w:rPr>
          <w:rFonts w:ascii="Verdana" w:hAnsi="Verdana" w:cs="Arial"/>
          <w:sz w:val="20"/>
          <w:szCs w:val="20"/>
        </w:rPr>
        <w:t>o</w:t>
      </w:r>
      <w:r w:rsidR="00A01660" w:rsidRPr="00980F64">
        <w:rPr>
          <w:rFonts w:ascii="Verdana" w:hAnsi="Verdana" w:cs="Arial"/>
          <w:sz w:val="20"/>
          <w:szCs w:val="20"/>
        </w:rPr>
        <w:t>s sino también</w:t>
      </w:r>
      <w:r w:rsidR="00097D90" w:rsidRPr="00980F64">
        <w:rPr>
          <w:rFonts w:ascii="Verdana" w:hAnsi="Verdana" w:cs="Arial"/>
          <w:sz w:val="20"/>
          <w:szCs w:val="20"/>
        </w:rPr>
        <w:t xml:space="preserve"> a escenarios hipotéticos que apelen</w:t>
      </w:r>
      <w:r w:rsidR="00A01660" w:rsidRPr="00980F64">
        <w:rPr>
          <w:rFonts w:ascii="Verdana" w:hAnsi="Verdana" w:cs="Arial"/>
          <w:sz w:val="20"/>
          <w:szCs w:val="20"/>
        </w:rPr>
        <w:t xml:space="preserve"> al </w:t>
      </w:r>
      <w:r w:rsidR="00822F84" w:rsidRPr="00980F64">
        <w:rPr>
          <w:rFonts w:ascii="Verdana" w:hAnsi="Verdana" w:cs="Arial"/>
          <w:sz w:val="20"/>
          <w:szCs w:val="20"/>
        </w:rPr>
        <w:t>criterio</w:t>
      </w:r>
      <w:r w:rsidR="00A01660" w:rsidRPr="00980F64">
        <w:rPr>
          <w:rFonts w:ascii="Verdana" w:hAnsi="Verdana" w:cs="Arial"/>
          <w:sz w:val="20"/>
          <w:szCs w:val="20"/>
        </w:rPr>
        <w:t xml:space="preserve"> experto, tomando en consideración</w:t>
      </w:r>
      <w:r w:rsidR="008A5FC4" w:rsidRPr="00980F64">
        <w:rPr>
          <w:rFonts w:ascii="Verdana" w:hAnsi="Verdana" w:cs="Arial"/>
          <w:sz w:val="20"/>
          <w:szCs w:val="20"/>
        </w:rPr>
        <w:t xml:space="preserve"> eventos idiosincráticos</w:t>
      </w:r>
      <w:r w:rsidR="001C5A08" w:rsidRPr="00980F64">
        <w:rPr>
          <w:rFonts w:ascii="Verdana" w:hAnsi="Verdana" w:cs="Arial"/>
          <w:sz w:val="20"/>
          <w:szCs w:val="20"/>
        </w:rPr>
        <w:t>,</w:t>
      </w:r>
      <w:r w:rsidR="00A01660" w:rsidRPr="00980F64">
        <w:rPr>
          <w:rFonts w:ascii="Verdana" w:hAnsi="Verdana" w:cs="Arial"/>
          <w:sz w:val="20"/>
          <w:szCs w:val="20"/>
        </w:rPr>
        <w:t xml:space="preserve"> entornos de riesgo cambiantes</w:t>
      </w:r>
      <w:r w:rsidR="007210FB" w:rsidRPr="00980F64">
        <w:rPr>
          <w:rFonts w:ascii="Verdana" w:hAnsi="Verdana" w:cs="Arial"/>
          <w:sz w:val="20"/>
          <w:szCs w:val="20"/>
        </w:rPr>
        <w:t xml:space="preserve"> </w:t>
      </w:r>
      <w:r w:rsidR="00156013" w:rsidRPr="00980F64">
        <w:rPr>
          <w:rFonts w:ascii="Verdana" w:hAnsi="Verdana" w:cs="Arial"/>
          <w:sz w:val="20"/>
          <w:szCs w:val="20"/>
        </w:rPr>
        <w:t>o emergentes</w:t>
      </w:r>
      <w:r w:rsidR="00EB72ED" w:rsidRPr="00980F64">
        <w:rPr>
          <w:rFonts w:ascii="Verdana" w:hAnsi="Verdana" w:cs="Arial"/>
          <w:sz w:val="20"/>
          <w:szCs w:val="20"/>
        </w:rPr>
        <w:t>, así como</w:t>
      </w:r>
      <w:r w:rsidR="00FC5B09" w:rsidRPr="00980F64">
        <w:rPr>
          <w:rFonts w:ascii="Verdana" w:hAnsi="Verdana" w:cs="Arial"/>
          <w:sz w:val="20"/>
          <w:szCs w:val="20"/>
        </w:rPr>
        <w:t xml:space="preserve"> </w:t>
      </w:r>
      <w:r w:rsidR="00647A2E" w:rsidRPr="00980F64">
        <w:rPr>
          <w:rFonts w:ascii="Verdana" w:hAnsi="Verdana" w:cs="Arial"/>
          <w:sz w:val="20"/>
          <w:szCs w:val="20"/>
        </w:rPr>
        <w:t xml:space="preserve">cambios </w:t>
      </w:r>
      <w:r w:rsidR="00A01660" w:rsidRPr="00980F64">
        <w:rPr>
          <w:rFonts w:ascii="Verdana" w:hAnsi="Verdana" w:cs="Arial"/>
          <w:sz w:val="20"/>
          <w:szCs w:val="20"/>
        </w:rPr>
        <w:t>estructurales en los mercados en donde opera.</w:t>
      </w:r>
    </w:p>
    <w:p w14:paraId="788907A9" w14:textId="280BEDBA" w:rsidR="00A13E93" w:rsidRPr="00980F64" w:rsidRDefault="00A13E93" w:rsidP="00C36FDD">
      <w:pPr>
        <w:tabs>
          <w:tab w:val="left" w:pos="540"/>
        </w:tabs>
        <w:jc w:val="both"/>
        <w:rPr>
          <w:rFonts w:ascii="Verdana" w:hAnsi="Verdana" w:cs="Arial"/>
          <w:b/>
          <w:sz w:val="20"/>
          <w:szCs w:val="20"/>
        </w:rPr>
      </w:pPr>
    </w:p>
    <w:p w14:paraId="02E792F9" w14:textId="52A322B9" w:rsidR="007264C5" w:rsidRPr="00980F64" w:rsidRDefault="007264C5" w:rsidP="007264C5">
      <w:pPr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b/>
          <w:bCs/>
          <w:sz w:val="20"/>
          <w:szCs w:val="20"/>
        </w:rPr>
        <w:t xml:space="preserve">Escenario base: </w:t>
      </w:r>
      <w:r w:rsidRPr="00980F64">
        <w:rPr>
          <w:rFonts w:ascii="Verdana" w:hAnsi="Verdana" w:cs="Arial"/>
          <w:sz w:val="20"/>
          <w:szCs w:val="20"/>
        </w:rPr>
        <w:t xml:space="preserve">es aquel en el cual se tienen en cuenta las sendas </w:t>
      </w:r>
      <w:r w:rsidR="00A16AB4" w:rsidRPr="00980F64">
        <w:rPr>
          <w:rFonts w:ascii="Verdana" w:hAnsi="Verdana" w:cs="Arial"/>
          <w:sz w:val="20"/>
          <w:szCs w:val="20"/>
        </w:rPr>
        <w:t>proyecta</w:t>
      </w:r>
      <w:r w:rsidR="00EE119D" w:rsidRPr="00980F64">
        <w:rPr>
          <w:rFonts w:ascii="Verdana" w:hAnsi="Verdana" w:cs="Arial"/>
          <w:sz w:val="20"/>
          <w:szCs w:val="20"/>
        </w:rPr>
        <w:t>da</w:t>
      </w:r>
      <w:r w:rsidR="00A16AB4" w:rsidRPr="00980F64">
        <w:rPr>
          <w:rFonts w:ascii="Verdana" w:hAnsi="Verdana" w:cs="Arial"/>
          <w:sz w:val="20"/>
          <w:szCs w:val="20"/>
        </w:rPr>
        <w:t xml:space="preserve">s </w:t>
      </w:r>
      <w:r w:rsidRPr="00980F64">
        <w:rPr>
          <w:rFonts w:ascii="Verdana" w:hAnsi="Verdana" w:cs="Arial"/>
          <w:sz w:val="20"/>
          <w:szCs w:val="20"/>
        </w:rPr>
        <w:t>de las variables macroeconómicas y financieras</w:t>
      </w:r>
      <w:r w:rsidR="00EE119D" w:rsidRPr="00980F64">
        <w:rPr>
          <w:rFonts w:ascii="Verdana" w:hAnsi="Verdana" w:cs="Arial"/>
          <w:sz w:val="20"/>
          <w:szCs w:val="20"/>
        </w:rPr>
        <w:t>, a partir de los datos observados</w:t>
      </w:r>
      <w:r w:rsidR="00F81E99" w:rsidRPr="00980F64">
        <w:rPr>
          <w:rFonts w:ascii="Verdana" w:hAnsi="Verdana" w:cs="Arial"/>
          <w:sz w:val="20"/>
          <w:szCs w:val="20"/>
        </w:rPr>
        <w:t xml:space="preserve"> y de expectativas</w:t>
      </w:r>
      <w:r w:rsidR="00CA4B65" w:rsidRPr="00980F64">
        <w:rPr>
          <w:rFonts w:ascii="Verdana" w:hAnsi="Verdana" w:cs="Arial"/>
          <w:sz w:val="20"/>
          <w:szCs w:val="20"/>
        </w:rPr>
        <w:t xml:space="preserve"> prudentes</w:t>
      </w:r>
      <w:r w:rsidR="00AD315F" w:rsidRPr="00980F64">
        <w:rPr>
          <w:rFonts w:ascii="Verdana" w:hAnsi="Verdana" w:cs="Arial"/>
          <w:sz w:val="20"/>
          <w:szCs w:val="20"/>
        </w:rPr>
        <w:t xml:space="preserve"> del mercado</w:t>
      </w:r>
      <w:r w:rsidRPr="00980F64">
        <w:rPr>
          <w:rFonts w:ascii="Verdana" w:hAnsi="Verdana" w:cs="Arial"/>
          <w:sz w:val="20"/>
          <w:szCs w:val="20"/>
        </w:rPr>
        <w:t>.</w:t>
      </w:r>
    </w:p>
    <w:p w14:paraId="0167B717" w14:textId="77777777" w:rsidR="007264C5" w:rsidRPr="00980F64" w:rsidRDefault="007264C5" w:rsidP="00C36FDD">
      <w:pPr>
        <w:tabs>
          <w:tab w:val="left" w:pos="540"/>
        </w:tabs>
        <w:jc w:val="both"/>
        <w:rPr>
          <w:rFonts w:ascii="Verdana" w:hAnsi="Verdana" w:cs="Arial"/>
          <w:b/>
          <w:sz w:val="20"/>
          <w:szCs w:val="20"/>
        </w:rPr>
      </w:pPr>
    </w:p>
    <w:p w14:paraId="224A2BDA" w14:textId="2E9CD93B" w:rsidR="00D97806" w:rsidRPr="00980F64" w:rsidRDefault="00303E4C" w:rsidP="6ADB6366">
      <w:pPr>
        <w:tabs>
          <w:tab w:val="left" w:pos="540"/>
        </w:tabs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b/>
          <w:bCs/>
          <w:sz w:val="20"/>
          <w:szCs w:val="20"/>
        </w:rPr>
        <w:t xml:space="preserve">Plan de </w:t>
      </w:r>
      <w:r w:rsidR="00F77F4A" w:rsidRPr="00980F64">
        <w:rPr>
          <w:rFonts w:ascii="Verdana" w:hAnsi="Verdana" w:cs="Arial"/>
          <w:b/>
          <w:bCs/>
          <w:sz w:val="20"/>
          <w:szCs w:val="20"/>
        </w:rPr>
        <w:t>r</w:t>
      </w:r>
      <w:r w:rsidRPr="00980F64">
        <w:rPr>
          <w:rFonts w:ascii="Verdana" w:hAnsi="Verdana" w:cs="Arial"/>
          <w:b/>
          <w:bCs/>
          <w:sz w:val="20"/>
          <w:szCs w:val="20"/>
        </w:rPr>
        <w:t xml:space="preserve">esolución: </w:t>
      </w:r>
      <w:r w:rsidR="08167592" w:rsidRPr="00980F64">
        <w:rPr>
          <w:rFonts w:ascii="Verdana" w:hAnsi="Verdana" w:cs="Arial"/>
          <w:sz w:val="20"/>
          <w:szCs w:val="20"/>
        </w:rPr>
        <w:t>es el definido</w:t>
      </w:r>
      <w:r w:rsidR="08167592" w:rsidRPr="00980F64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2F564D" w:rsidRPr="00980F64">
        <w:rPr>
          <w:rFonts w:ascii="Verdana" w:hAnsi="Verdana" w:cs="Arial"/>
          <w:sz w:val="20"/>
          <w:szCs w:val="20"/>
        </w:rPr>
        <w:t>en</w:t>
      </w:r>
      <w:r w:rsidR="00D97806" w:rsidRPr="00980F64">
        <w:rPr>
          <w:rFonts w:ascii="Verdana" w:hAnsi="Verdana" w:cs="Arial"/>
          <w:sz w:val="20"/>
          <w:szCs w:val="20"/>
        </w:rPr>
        <w:t xml:space="preserve"> el </w:t>
      </w:r>
      <w:r w:rsidR="00931C19" w:rsidRPr="00980F64">
        <w:rPr>
          <w:rFonts w:ascii="Verdana" w:hAnsi="Verdana" w:cs="Arial"/>
          <w:sz w:val="20"/>
          <w:szCs w:val="20"/>
        </w:rPr>
        <w:t>Capítulo</w:t>
      </w:r>
      <w:r w:rsidR="00D97806" w:rsidRPr="00980F64">
        <w:rPr>
          <w:rFonts w:ascii="Verdana" w:hAnsi="Verdana" w:cs="Arial"/>
          <w:sz w:val="20"/>
          <w:szCs w:val="20"/>
        </w:rPr>
        <w:t xml:space="preserve"> VII del</w:t>
      </w:r>
      <w:r w:rsidR="00931C19" w:rsidRPr="00980F64">
        <w:rPr>
          <w:rFonts w:ascii="Verdana" w:hAnsi="Verdana" w:cs="Arial"/>
          <w:sz w:val="20"/>
          <w:szCs w:val="20"/>
        </w:rPr>
        <w:t xml:space="preserve"> Título</w:t>
      </w:r>
      <w:r w:rsidR="00D97806" w:rsidRPr="00980F64">
        <w:rPr>
          <w:rFonts w:ascii="Verdana" w:hAnsi="Verdana" w:cs="Arial"/>
          <w:sz w:val="20"/>
          <w:szCs w:val="20"/>
        </w:rPr>
        <w:t xml:space="preserve"> </w:t>
      </w:r>
      <w:r w:rsidR="00931C19" w:rsidRPr="00980F64">
        <w:rPr>
          <w:rFonts w:ascii="Verdana" w:hAnsi="Verdana" w:cs="Arial"/>
          <w:sz w:val="20"/>
          <w:szCs w:val="20"/>
        </w:rPr>
        <w:t>I</w:t>
      </w:r>
      <w:r w:rsidR="00D97806" w:rsidRPr="00980F64">
        <w:rPr>
          <w:rFonts w:ascii="Verdana" w:hAnsi="Verdana" w:cs="Arial"/>
          <w:sz w:val="20"/>
          <w:szCs w:val="20"/>
        </w:rPr>
        <w:t xml:space="preserve"> de la </w:t>
      </w:r>
      <w:r w:rsidR="000A34AE" w:rsidRPr="00980F64">
        <w:rPr>
          <w:rFonts w:ascii="Verdana" w:hAnsi="Verdana" w:cs="Arial"/>
          <w:sz w:val="20"/>
          <w:szCs w:val="20"/>
        </w:rPr>
        <w:t>P</w:t>
      </w:r>
      <w:r w:rsidR="00D97806" w:rsidRPr="00980F64">
        <w:rPr>
          <w:rFonts w:ascii="Verdana" w:hAnsi="Verdana" w:cs="Arial"/>
          <w:sz w:val="20"/>
          <w:szCs w:val="20"/>
        </w:rPr>
        <w:t xml:space="preserve">arte </w:t>
      </w:r>
      <w:r w:rsidR="00931C19" w:rsidRPr="00980F64">
        <w:rPr>
          <w:rFonts w:ascii="Verdana" w:hAnsi="Verdana" w:cs="Arial"/>
          <w:sz w:val="20"/>
          <w:szCs w:val="20"/>
        </w:rPr>
        <w:t>I</w:t>
      </w:r>
      <w:r w:rsidR="003F5D2C" w:rsidRPr="00980F64">
        <w:rPr>
          <w:rFonts w:ascii="Verdana" w:hAnsi="Verdana" w:cs="Arial"/>
          <w:sz w:val="20"/>
          <w:szCs w:val="20"/>
        </w:rPr>
        <w:t xml:space="preserve"> de la </w:t>
      </w:r>
      <w:r w:rsidR="003B27C7" w:rsidRPr="00980F64">
        <w:rPr>
          <w:rFonts w:ascii="Verdana" w:hAnsi="Verdana" w:cs="Arial"/>
          <w:sz w:val="20"/>
          <w:szCs w:val="20"/>
        </w:rPr>
        <w:t>CBJ</w:t>
      </w:r>
      <w:r w:rsidR="00D97806" w:rsidRPr="00980F64">
        <w:rPr>
          <w:rFonts w:ascii="Verdana" w:hAnsi="Verdana" w:cs="Arial"/>
          <w:sz w:val="20"/>
          <w:szCs w:val="20"/>
        </w:rPr>
        <w:t xml:space="preserve">. </w:t>
      </w:r>
      <w:r w:rsidR="00E071AB" w:rsidRPr="00980F64">
        <w:rPr>
          <w:rFonts w:ascii="Verdana" w:hAnsi="Verdana" w:cs="Arial"/>
          <w:sz w:val="20"/>
          <w:szCs w:val="20"/>
        </w:rPr>
        <w:t>Cuando en el presente Capítulo se haga referencia a los planes de resolución, debe entenderse que estos planes sólo son aplicables a las entidades obligadas a su diseño e implementación de acuerdo con las normas aplicables.</w:t>
      </w:r>
    </w:p>
    <w:p w14:paraId="7C42621D" w14:textId="77777777" w:rsidR="00D97806" w:rsidRPr="00980F64" w:rsidRDefault="00D97806" w:rsidP="00C36FDD">
      <w:pPr>
        <w:tabs>
          <w:tab w:val="left" w:pos="540"/>
        </w:tabs>
        <w:jc w:val="both"/>
        <w:rPr>
          <w:rFonts w:ascii="Verdana" w:hAnsi="Verdana" w:cs="Arial"/>
          <w:b/>
          <w:sz w:val="20"/>
          <w:szCs w:val="20"/>
        </w:rPr>
      </w:pPr>
    </w:p>
    <w:p w14:paraId="68CDE9F9" w14:textId="5AA621CF" w:rsidR="001243EA" w:rsidRPr="00980F64" w:rsidRDefault="001243EA" w:rsidP="324F04A8">
      <w:pPr>
        <w:tabs>
          <w:tab w:val="left" w:pos="540"/>
        </w:tabs>
        <w:jc w:val="both"/>
        <w:rPr>
          <w:rFonts w:ascii="Verdana" w:hAnsi="Verdana" w:cs="Arial"/>
          <w:b/>
          <w:bCs/>
          <w:sz w:val="20"/>
          <w:szCs w:val="20"/>
        </w:rPr>
      </w:pPr>
      <w:r w:rsidRPr="00980F64">
        <w:rPr>
          <w:rFonts w:ascii="Verdana" w:hAnsi="Verdana" w:cs="Arial"/>
          <w:b/>
          <w:bCs/>
          <w:sz w:val="20"/>
          <w:szCs w:val="20"/>
        </w:rPr>
        <w:t xml:space="preserve">Programa de recuperación: </w:t>
      </w:r>
      <w:r w:rsidR="005509C4" w:rsidRPr="00980F64">
        <w:rPr>
          <w:rFonts w:ascii="Verdana" w:hAnsi="Verdana" w:cs="Arial"/>
          <w:sz w:val="20"/>
          <w:szCs w:val="20"/>
        </w:rPr>
        <w:t xml:space="preserve">es el conjunto de </w:t>
      </w:r>
      <w:r w:rsidRPr="00980F64">
        <w:rPr>
          <w:rFonts w:ascii="Verdana" w:hAnsi="Verdana" w:cs="Arial"/>
          <w:sz w:val="20"/>
          <w:szCs w:val="20"/>
        </w:rPr>
        <w:t xml:space="preserve">medidas y acciones de recuperación para restablecer </w:t>
      </w:r>
      <w:r w:rsidR="46BB5AC3" w:rsidRPr="00980F64">
        <w:rPr>
          <w:rFonts w:ascii="Verdana" w:hAnsi="Verdana" w:cs="Arial"/>
          <w:sz w:val="20"/>
          <w:szCs w:val="20"/>
        </w:rPr>
        <w:t xml:space="preserve">la </w:t>
      </w:r>
      <w:r w:rsidRPr="00980F64">
        <w:rPr>
          <w:rFonts w:ascii="Verdana" w:hAnsi="Verdana" w:cs="Arial"/>
          <w:sz w:val="20"/>
          <w:szCs w:val="20"/>
        </w:rPr>
        <w:t xml:space="preserve">situación financiera </w:t>
      </w:r>
      <w:r w:rsidR="39171872" w:rsidRPr="00980F64">
        <w:rPr>
          <w:rFonts w:ascii="Verdana" w:hAnsi="Verdana" w:cs="Arial"/>
          <w:sz w:val="20"/>
          <w:szCs w:val="20"/>
        </w:rPr>
        <w:t>de la entidad</w:t>
      </w:r>
      <w:r w:rsidR="00562E0D" w:rsidRPr="00980F64">
        <w:rPr>
          <w:rFonts w:ascii="Verdana" w:hAnsi="Verdana" w:cs="Arial"/>
          <w:sz w:val="20"/>
          <w:szCs w:val="20"/>
        </w:rPr>
        <w:t>, de acuerdo con lo previsto en el numeral 13 del presente Capítulo</w:t>
      </w:r>
      <w:r w:rsidRPr="00980F64">
        <w:rPr>
          <w:rFonts w:ascii="Verdana" w:hAnsi="Verdana" w:cs="Arial"/>
          <w:sz w:val="20"/>
          <w:szCs w:val="20"/>
        </w:rPr>
        <w:t>. El programa de recuperación</w:t>
      </w:r>
      <w:r w:rsidRPr="00980F64">
        <w:rPr>
          <w:rFonts w:ascii="Verdana" w:hAnsi="Verdana" w:cs="Arial"/>
          <w:b/>
          <w:bCs/>
          <w:sz w:val="20"/>
          <w:szCs w:val="20"/>
        </w:rPr>
        <w:t xml:space="preserve"> </w:t>
      </w:r>
      <w:r w:rsidRPr="00980F64">
        <w:rPr>
          <w:rFonts w:ascii="Verdana" w:hAnsi="Verdana" w:cs="Arial"/>
          <w:sz w:val="20"/>
          <w:szCs w:val="20"/>
        </w:rPr>
        <w:t>busca prevenir</w:t>
      </w:r>
      <w:r w:rsidR="006D5856" w:rsidRPr="00980F64">
        <w:rPr>
          <w:rFonts w:ascii="Verdana" w:hAnsi="Verdana" w:cs="Arial"/>
          <w:sz w:val="20"/>
          <w:szCs w:val="20"/>
        </w:rPr>
        <w:t xml:space="preserve"> que eventos de estrés </w:t>
      </w:r>
      <w:r w:rsidR="00EF4272" w:rsidRPr="00980F64">
        <w:rPr>
          <w:rFonts w:ascii="Verdana" w:hAnsi="Verdana" w:cs="Arial"/>
          <w:sz w:val="20"/>
          <w:szCs w:val="20"/>
        </w:rPr>
        <w:t xml:space="preserve">financiero </w:t>
      </w:r>
      <w:r w:rsidR="006D5856" w:rsidRPr="00980F64">
        <w:rPr>
          <w:rFonts w:ascii="Verdana" w:hAnsi="Verdana" w:cs="Arial"/>
          <w:sz w:val="20"/>
          <w:szCs w:val="20"/>
        </w:rPr>
        <w:t>deriven en</w:t>
      </w:r>
      <w:r w:rsidRPr="00980F64">
        <w:rPr>
          <w:rFonts w:ascii="Verdana" w:hAnsi="Verdana" w:cs="Arial"/>
          <w:sz w:val="20"/>
          <w:szCs w:val="20"/>
        </w:rPr>
        <w:t xml:space="preserve"> situac</w:t>
      </w:r>
      <w:r w:rsidR="006D5856" w:rsidRPr="00980F64">
        <w:rPr>
          <w:rFonts w:ascii="Verdana" w:hAnsi="Verdana" w:cs="Arial"/>
          <w:sz w:val="20"/>
          <w:szCs w:val="20"/>
        </w:rPr>
        <w:t>iones</w:t>
      </w:r>
      <w:r w:rsidR="0034167F" w:rsidRPr="00980F64">
        <w:rPr>
          <w:rFonts w:ascii="Verdana" w:hAnsi="Verdana" w:cs="Arial"/>
          <w:sz w:val="20"/>
          <w:szCs w:val="20"/>
        </w:rPr>
        <w:t xml:space="preserve"> </w:t>
      </w:r>
      <w:r w:rsidR="004F19B8" w:rsidRPr="00980F64">
        <w:rPr>
          <w:rFonts w:ascii="Verdana" w:hAnsi="Verdana" w:cs="Arial"/>
          <w:sz w:val="20"/>
          <w:szCs w:val="20"/>
        </w:rPr>
        <w:t>de mayor severidad</w:t>
      </w:r>
      <w:r w:rsidRPr="00980F64">
        <w:rPr>
          <w:rFonts w:ascii="Verdana" w:hAnsi="Verdana" w:cs="Arial"/>
          <w:sz w:val="20"/>
          <w:szCs w:val="20"/>
        </w:rPr>
        <w:t xml:space="preserve"> y su activación es previa a los planes de resolución.</w:t>
      </w:r>
    </w:p>
    <w:p w14:paraId="10D8EB8D" w14:textId="77777777" w:rsidR="001243EA" w:rsidRPr="00980F64" w:rsidRDefault="001243EA" w:rsidP="00C36FDD">
      <w:pPr>
        <w:tabs>
          <w:tab w:val="left" w:pos="540"/>
        </w:tabs>
        <w:jc w:val="both"/>
        <w:rPr>
          <w:rFonts w:ascii="Verdana" w:hAnsi="Verdana" w:cs="Arial"/>
          <w:b/>
          <w:sz w:val="20"/>
          <w:szCs w:val="20"/>
        </w:rPr>
      </w:pPr>
    </w:p>
    <w:p w14:paraId="2EB3FB3E" w14:textId="3FBB5EEC" w:rsidR="00993672" w:rsidRPr="00980F64" w:rsidRDefault="00993672" w:rsidP="00C36FD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Arial"/>
          <w:sz w:val="20"/>
          <w:szCs w:val="20"/>
        </w:rPr>
      </w:pPr>
      <w:r w:rsidRPr="00980F64">
        <w:rPr>
          <w:rStyle w:val="normaltextrun"/>
          <w:rFonts w:ascii="Verdana" w:hAnsi="Verdana" w:cs="Arial"/>
          <w:b/>
          <w:bCs/>
          <w:sz w:val="20"/>
          <w:szCs w:val="20"/>
        </w:rPr>
        <w:t>P</w:t>
      </w:r>
      <w:r w:rsidR="006554C9" w:rsidRPr="00980F64">
        <w:rPr>
          <w:rStyle w:val="normaltextrun"/>
          <w:rFonts w:ascii="Verdana" w:hAnsi="Verdana" w:cs="Arial"/>
          <w:b/>
          <w:bCs/>
          <w:sz w:val="20"/>
          <w:szCs w:val="20"/>
        </w:rPr>
        <w:t>ruebas</w:t>
      </w:r>
      <w:r w:rsidR="00D04EFC" w:rsidRPr="00980F64">
        <w:rPr>
          <w:rStyle w:val="normaltextrun"/>
          <w:rFonts w:ascii="Verdana" w:hAnsi="Verdana" w:cs="Arial"/>
          <w:b/>
          <w:bCs/>
          <w:sz w:val="20"/>
          <w:szCs w:val="20"/>
        </w:rPr>
        <w:t xml:space="preserve">: </w:t>
      </w:r>
      <w:r w:rsidR="00DE3F79" w:rsidRPr="00980F64">
        <w:rPr>
          <w:rStyle w:val="normaltextrun"/>
          <w:rFonts w:ascii="Verdana" w:hAnsi="Verdana" w:cs="Arial"/>
          <w:sz w:val="20"/>
          <w:szCs w:val="20"/>
        </w:rPr>
        <w:t xml:space="preserve">se compone de </w:t>
      </w:r>
      <w:r w:rsidR="00C74318" w:rsidRPr="00980F64">
        <w:rPr>
          <w:rStyle w:val="normaltextrun"/>
          <w:rFonts w:ascii="Verdana" w:hAnsi="Verdana" w:cs="Arial"/>
          <w:sz w:val="20"/>
          <w:szCs w:val="20"/>
        </w:rPr>
        <w:t xml:space="preserve">las </w:t>
      </w:r>
      <w:r w:rsidRPr="00980F64">
        <w:rPr>
          <w:rStyle w:val="normaltextrun"/>
          <w:rFonts w:ascii="Verdana" w:hAnsi="Verdana" w:cs="Arial"/>
          <w:sz w:val="20"/>
          <w:szCs w:val="20"/>
        </w:rPr>
        <w:t>pruebas de estrés, pruebas de resistencia y pruebas de resistencia inversa</w:t>
      </w:r>
      <w:r w:rsidR="00DE3F79" w:rsidRPr="00980F64">
        <w:rPr>
          <w:rStyle w:val="normaltextrun"/>
          <w:rFonts w:ascii="Verdana" w:hAnsi="Verdana" w:cs="Arial"/>
          <w:sz w:val="20"/>
          <w:szCs w:val="20"/>
        </w:rPr>
        <w:t>.</w:t>
      </w:r>
    </w:p>
    <w:p w14:paraId="00C7EF08" w14:textId="77777777" w:rsidR="00D04EFC" w:rsidRPr="00980F64" w:rsidRDefault="00D04EFC" w:rsidP="00C36FD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Arial"/>
          <w:b/>
          <w:bCs/>
          <w:sz w:val="20"/>
          <w:szCs w:val="20"/>
        </w:rPr>
      </w:pPr>
    </w:p>
    <w:p w14:paraId="1B595227" w14:textId="2FF3283F" w:rsidR="00B84179" w:rsidRPr="00980F64" w:rsidRDefault="00DE3F79" w:rsidP="00C36FD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Verdana" w:hAnsi="Verdana" w:cs="Arial"/>
          <w:sz w:val="20"/>
          <w:szCs w:val="20"/>
        </w:rPr>
      </w:pPr>
      <w:r w:rsidRPr="00980F64">
        <w:rPr>
          <w:rStyle w:val="normaltextrun"/>
          <w:rFonts w:ascii="Verdana" w:hAnsi="Verdana" w:cs="Arial"/>
          <w:b/>
          <w:bCs/>
          <w:sz w:val="20"/>
          <w:szCs w:val="20"/>
        </w:rPr>
        <w:t>P</w:t>
      </w:r>
      <w:r w:rsidR="006554C9" w:rsidRPr="00980F64">
        <w:rPr>
          <w:rStyle w:val="normaltextrun"/>
          <w:rFonts w:ascii="Verdana" w:hAnsi="Verdana" w:cs="Arial"/>
          <w:b/>
          <w:bCs/>
          <w:sz w:val="20"/>
          <w:szCs w:val="20"/>
        </w:rPr>
        <w:t>ruebas</w:t>
      </w:r>
      <w:r w:rsidR="00D04EFC" w:rsidRPr="00980F64">
        <w:rPr>
          <w:rStyle w:val="normaltextrun"/>
          <w:rFonts w:ascii="Verdana" w:hAnsi="Verdana" w:cs="Arial"/>
          <w:b/>
          <w:bCs/>
          <w:sz w:val="20"/>
          <w:szCs w:val="20"/>
        </w:rPr>
        <w:t xml:space="preserve"> </w:t>
      </w:r>
      <w:r w:rsidR="00B84179" w:rsidRPr="00980F64">
        <w:rPr>
          <w:rStyle w:val="normaltextrun"/>
          <w:rFonts w:ascii="Verdana" w:hAnsi="Verdana" w:cs="Arial"/>
          <w:b/>
          <w:bCs/>
          <w:sz w:val="20"/>
          <w:szCs w:val="20"/>
        </w:rPr>
        <w:t xml:space="preserve">de </w:t>
      </w:r>
      <w:r w:rsidR="00124A4C" w:rsidRPr="00980F64">
        <w:rPr>
          <w:rStyle w:val="normaltextrun"/>
          <w:rFonts w:ascii="Verdana" w:hAnsi="Verdana" w:cs="Arial"/>
          <w:b/>
          <w:bCs/>
          <w:sz w:val="20"/>
          <w:szCs w:val="20"/>
        </w:rPr>
        <w:t>e</w:t>
      </w:r>
      <w:r w:rsidR="00B84179" w:rsidRPr="00980F64">
        <w:rPr>
          <w:rStyle w:val="normaltextrun"/>
          <w:rFonts w:ascii="Verdana" w:hAnsi="Verdana" w:cs="Arial"/>
          <w:b/>
          <w:bCs/>
          <w:sz w:val="20"/>
          <w:szCs w:val="20"/>
        </w:rPr>
        <w:t>strés:</w:t>
      </w:r>
      <w:r w:rsidR="00B84179" w:rsidRPr="00980F64">
        <w:rPr>
          <w:rStyle w:val="normaltextrun"/>
          <w:rFonts w:ascii="Verdana" w:hAnsi="Verdana" w:cs="Arial"/>
          <w:sz w:val="20"/>
          <w:szCs w:val="20"/>
        </w:rPr>
        <w:t xml:space="preserve"> es la simulación de eventos y escenarios adversos para evaluar</w:t>
      </w:r>
      <w:r w:rsidR="00F264DB" w:rsidRPr="00980F64">
        <w:rPr>
          <w:rStyle w:val="normaltextrun"/>
          <w:rFonts w:ascii="Verdana" w:hAnsi="Verdana" w:cs="Arial"/>
          <w:sz w:val="20"/>
          <w:szCs w:val="20"/>
        </w:rPr>
        <w:t>, a partir de la exposición a cada riesgo de manera individual,</w:t>
      </w:r>
      <w:r w:rsidR="00B84179" w:rsidRPr="00980F64">
        <w:rPr>
          <w:rStyle w:val="normaltextrun"/>
          <w:rFonts w:ascii="Verdana" w:hAnsi="Verdana" w:cs="Arial"/>
          <w:sz w:val="20"/>
          <w:szCs w:val="20"/>
        </w:rPr>
        <w:t xml:space="preserve"> </w:t>
      </w:r>
      <w:r w:rsidR="005D49B1" w:rsidRPr="00980F64">
        <w:rPr>
          <w:rStyle w:val="normaltextrun"/>
          <w:rFonts w:ascii="Verdana" w:hAnsi="Verdana" w:cs="Arial"/>
          <w:sz w:val="20"/>
          <w:szCs w:val="20"/>
        </w:rPr>
        <w:t>su</w:t>
      </w:r>
      <w:r w:rsidR="00B84179" w:rsidRPr="00980F64">
        <w:rPr>
          <w:rStyle w:val="normaltextrun"/>
          <w:rFonts w:ascii="Verdana" w:hAnsi="Verdana" w:cs="Arial"/>
          <w:sz w:val="20"/>
          <w:szCs w:val="20"/>
        </w:rPr>
        <w:t xml:space="preserve"> impacto </w:t>
      </w:r>
      <w:r w:rsidR="00E0093D" w:rsidRPr="00980F64">
        <w:rPr>
          <w:rStyle w:val="normaltextrun"/>
          <w:rFonts w:ascii="Verdana" w:hAnsi="Verdana" w:cs="Arial"/>
          <w:sz w:val="20"/>
          <w:szCs w:val="20"/>
        </w:rPr>
        <w:t xml:space="preserve">en la </w:t>
      </w:r>
      <w:r w:rsidR="003358D5" w:rsidRPr="00980F64">
        <w:rPr>
          <w:rStyle w:val="normaltextrun"/>
          <w:rFonts w:ascii="Verdana" w:hAnsi="Verdana" w:cs="Arial"/>
          <w:sz w:val="20"/>
          <w:szCs w:val="20"/>
        </w:rPr>
        <w:t xml:space="preserve">viabilidad y sostenibilidad financiera y de liquidez de la entidad, </w:t>
      </w:r>
      <w:r w:rsidR="00C0236B" w:rsidRPr="00980F64">
        <w:rPr>
          <w:rStyle w:val="normaltextrun"/>
          <w:rFonts w:ascii="Verdana" w:hAnsi="Verdana" w:cs="Arial"/>
          <w:sz w:val="20"/>
          <w:szCs w:val="20"/>
        </w:rPr>
        <w:t>conforme a las instrucciones señaladas en el SIAR</w:t>
      </w:r>
      <w:r w:rsidR="00C755ED" w:rsidRPr="00980F64">
        <w:rPr>
          <w:rStyle w:val="normaltextrun"/>
          <w:rFonts w:ascii="Verdana" w:hAnsi="Verdana" w:cs="Arial"/>
          <w:sz w:val="20"/>
          <w:szCs w:val="20"/>
        </w:rPr>
        <w:t xml:space="preserve"> en la etapa de </w:t>
      </w:r>
      <w:r w:rsidR="0033749B" w:rsidRPr="00980F64">
        <w:rPr>
          <w:rStyle w:val="normaltextrun"/>
          <w:rFonts w:ascii="Verdana" w:hAnsi="Verdana" w:cs="Arial"/>
          <w:sz w:val="20"/>
          <w:szCs w:val="20"/>
        </w:rPr>
        <w:t>medición de los riesgos</w:t>
      </w:r>
      <w:r w:rsidR="00B84179" w:rsidRPr="00980F64">
        <w:rPr>
          <w:rStyle w:val="normaltextrun"/>
          <w:rFonts w:ascii="Verdana" w:hAnsi="Verdana" w:cs="Arial"/>
          <w:sz w:val="20"/>
          <w:szCs w:val="20"/>
        </w:rPr>
        <w:t xml:space="preserve">. </w:t>
      </w:r>
      <w:r w:rsidR="006C39F5" w:rsidRPr="00980F64">
        <w:rPr>
          <w:rStyle w:val="normaltextrun"/>
          <w:rFonts w:ascii="Verdana" w:hAnsi="Verdana" w:cs="Arial"/>
          <w:sz w:val="20"/>
          <w:szCs w:val="20"/>
        </w:rPr>
        <w:t>Las pruebas de estrés comprenden los análisis de sensibilidad.</w:t>
      </w:r>
    </w:p>
    <w:p w14:paraId="05765D8D" w14:textId="77777777" w:rsidR="00E41F53" w:rsidRPr="00980F64" w:rsidRDefault="00E41F53" w:rsidP="00C36FD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Verdana" w:hAnsi="Verdana" w:cs="Arial"/>
          <w:sz w:val="20"/>
          <w:szCs w:val="20"/>
        </w:rPr>
      </w:pPr>
    </w:p>
    <w:p w14:paraId="234B062F" w14:textId="3AD7CBDA" w:rsidR="00B93F77" w:rsidRPr="00980F64" w:rsidRDefault="002B0CF8" w:rsidP="324F04A8">
      <w:pPr>
        <w:pStyle w:val="paragraph"/>
        <w:spacing w:before="0" w:beforeAutospacing="0" w:after="0" w:afterAutospacing="0"/>
        <w:jc w:val="both"/>
        <w:textAlignment w:val="baseline"/>
        <w:rPr>
          <w:rFonts w:ascii="Verdana" w:hAnsi="Verdana" w:cs="Arial"/>
          <w:sz w:val="20"/>
          <w:szCs w:val="20"/>
        </w:rPr>
      </w:pPr>
      <w:r w:rsidRPr="00980F64">
        <w:rPr>
          <w:rStyle w:val="normaltextrun"/>
          <w:rFonts w:ascii="Verdana" w:hAnsi="Verdana" w:cs="Arial"/>
          <w:b/>
          <w:bCs/>
          <w:sz w:val="20"/>
          <w:szCs w:val="20"/>
        </w:rPr>
        <w:t>P</w:t>
      </w:r>
      <w:r w:rsidR="006554C9" w:rsidRPr="00980F64">
        <w:rPr>
          <w:rStyle w:val="normaltextrun"/>
          <w:rFonts w:ascii="Verdana" w:hAnsi="Verdana" w:cs="Arial"/>
          <w:b/>
          <w:bCs/>
          <w:sz w:val="20"/>
          <w:szCs w:val="20"/>
        </w:rPr>
        <w:t>ruebas</w:t>
      </w:r>
      <w:r w:rsidR="00B93F77" w:rsidRPr="00980F64">
        <w:rPr>
          <w:rStyle w:val="normaltextrun"/>
          <w:rFonts w:ascii="Verdana" w:hAnsi="Verdana" w:cs="Arial"/>
          <w:b/>
          <w:bCs/>
          <w:sz w:val="20"/>
          <w:szCs w:val="20"/>
        </w:rPr>
        <w:t xml:space="preserve"> de </w:t>
      </w:r>
      <w:r w:rsidR="006554C9" w:rsidRPr="00980F64">
        <w:rPr>
          <w:rStyle w:val="normaltextrun"/>
          <w:rFonts w:ascii="Verdana" w:hAnsi="Verdana" w:cs="Arial"/>
          <w:b/>
          <w:bCs/>
          <w:sz w:val="20"/>
          <w:szCs w:val="20"/>
        </w:rPr>
        <w:t>resistencia</w:t>
      </w:r>
      <w:r w:rsidR="00B93F77" w:rsidRPr="00980F64">
        <w:rPr>
          <w:rStyle w:val="normaltextrun"/>
          <w:rFonts w:ascii="Verdana" w:hAnsi="Verdana" w:cs="Arial"/>
          <w:b/>
          <w:bCs/>
          <w:sz w:val="20"/>
          <w:szCs w:val="20"/>
        </w:rPr>
        <w:t xml:space="preserve">: </w:t>
      </w:r>
      <w:r w:rsidR="008212D1" w:rsidRPr="00980F64">
        <w:rPr>
          <w:rStyle w:val="normaltextrun"/>
          <w:rFonts w:ascii="Verdana" w:hAnsi="Verdana" w:cs="Arial"/>
          <w:sz w:val="20"/>
          <w:szCs w:val="20"/>
        </w:rPr>
        <w:t>es la</w:t>
      </w:r>
      <w:r w:rsidR="00B93F77" w:rsidRPr="00980F64">
        <w:rPr>
          <w:rStyle w:val="normaltextrun"/>
          <w:rFonts w:ascii="Verdana" w:hAnsi="Verdana" w:cs="Arial"/>
          <w:sz w:val="20"/>
          <w:szCs w:val="20"/>
        </w:rPr>
        <w:t xml:space="preserve"> simulación</w:t>
      </w:r>
      <w:r w:rsidR="00F74244" w:rsidRPr="00980F64">
        <w:rPr>
          <w:rStyle w:val="normaltextrun"/>
          <w:rFonts w:ascii="Verdana" w:hAnsi="Verdana" w:cs="Arial"/>
          <w:sz w:val="20"/>
          <w:szCs w:val="20"/>
        </w:rPr>
        <w:t xml:space="preserve"> </w:t>
      </w:r>
      <w:r w:rsidR="00244DEE" w:rsidRPr="00980F64">
        <w:rPr>
          <w:rStyle w:val="normaltextrun"/>
          <w:rFonts w:ascii="Verdana" w:hAnsi="Verdana" w:cs="Arial"/>
          <w:sz w:val="20"/>
          <w:szCs w:val="20"/>
        </w:rPr>
        <w:t xml:space="preserve">de escenarios </w:t>
      </w:r>
      <w:r w:rsidR="00B93F77" w:rsidRPr="00980F64">
        <w:rPr>
          <w:rStyle w:val="normaltextrun"/>
          <w:rFonts w:ascii="Verdana" w:hAnsi="Verdana" w:cs="Arial"/>
          <w:sz w:val="20"/>
          <w:szCs w:val="20"/>
        </w:rPr>
        <w:t xml:space="preserve">macroeconómicos, sectoriales e idiosincráticos </w:t>
      </w:r>
      <w:r w:rsidR="007B117B" w:rsidRPr="00980F64">
        <w:rPr>
          <w:rStyle w:val="normaltextrun"/>
          <w:rFonts w:ascii="Verdana" w:hAnsi="Verdana" w:cs="Arial"/>
          <w:sz w:val="20"/>
          <w:szCs w:val="20"/>
        </w:rPr>
        <w:t xml:space="preserve">adversos </w:t>
      </w:r>
      <w:r w:rsidR="00B93F77" w:rsidRPr="00980F64">
        <w:rPr>
          <w:rStyle w:val="normaltextrun"/>
          <w:rFonts w:ascii="Verdana" w:hAnsi="Verdana" w:cs="Arial"/>
          <w:sz w:val="20"/>
          <w:szCs w:val="20"/>
        </w:rPr>
        <w:t xml:space="preserve">sobre la situación global (financiera, riesgos y estratégica) de la </w:t>
      </w:r>
      <w:r w:rsidR="006554C9" w:rsidRPr="00980F64">
        <w:rPr>
          <w:rStyle w:val="normaltextrun"/>
          <w:rFonts w:ascii="Verdana" w:hAnsi="Verdana" w:cs="Arial"/>
          <w:sz w:val="20"/>
          <w:szCs w:val="20"/>
        </w:rPr>
        <w:t>entidad</w:t>
      </w:r>
      <w:r w:rsidR="0043023D" w:rsidRPr="00980F64">
        <w:rPr>
          <w:rStyle w:val="normaltextrun"/>
          <w:rFonts w:ascii="Verdana" w:hAnsi="Verdana" w:cs="Arial"/>
          <w:sz w:val="20"/>
          <w:szCs w:val="20"/>
        </w:rPr>
        <w:t>,</w:t>
      </w:r>
      <w:r w:rsidR="00304376" w:rsidRPr="00980F64">
        <w:rPr>
          <w:rStyle w:val="normaltextrun"/>
          <w:rFonts w:ascii="Verdana" w:hAnsi="Verdana" w:cs="Arial"/>
          <w:sz w:val="20"/>
          <w:szCs w:val="20"/>
        </w:rPr>
        <w:t xml:space="preserve"> </w:t>
      </w:r>
      <w:r w:rsidR="00CA2CF5" w:rsidRPr="00980F64">
        <w:rPr>
          <w:rStyle w:val="normaltextrun"/>
          <w:rFonts w:ascii="Verdana" w:hAnsi="Verdana" w:cs="Arial"/>
          <w:sz w:val="20"/>
          <w:szCs w:val="20"/>
        </w:rPr>
        <w:t>incluyendo</w:t>
      </w:r>
      <w:r w:rsidR="007C44B0" w:rsidRPr="00980F64">
        <w:rPr>
          <w:rStyle w:val="normaltextrun"/>
          <w:rFonts w:ascii="Verdana" w:hAnsi="Verdana" w:cs="Arial"/>
          <w:sz w:val="20"/>
          <w:szCs w:val="20"/>
        </w:rPr>
        <w:t xml:space="preserve"> </w:t>
      </w:r>
      <w:r w:rsidR="000B4B44" w:rsidRPr="00980F64">
        <w:rPr>
          <w:rStyle w:val="normaltextrun"/>
          <w:rFonts w:ascii="Verdana" w:hAnsi="Verdana" w:cs="Arial"/>
          <w:sz w:val="20"/>
          <w:szCs w:val="20"/>
        </w:rPr>
        <w:t>la interacción de todos los riesgos</w:t>
      </w:r>
      <w:r w:rsidR="001D4FC3" w:rsidRPr="00980F64">
        <w:rPr>
          <w:rStyle w:val="normaltextrun"/>
          <w:rFonts w:ascii="Verdana" w:hAnsi="Verdana" w:cs="Arial"/>
          <w:sz w:val="20"/>
          <w:szCs w:val="20"/>
        </w:rPr>
        <w:t xml:space="preserve"> a los cuales está expuesta</w:t>
      </w:r>
      <w:r w:rsidR="000B4B44" w:rsidRPr="00980F64">
        <w:rPr>
          <w:rStyle w:val="normaltextrun"/>
          <w:rFonts w:ascii="Verdana" w:hAnsi="Verdana" w:cs="Arial"/>
          <w:sz w:val="20"/>
          <w:szCs w:val="20"/>
        </w:rPr>
        <w:t xml:space="preserve">, </w:t>
      </w:r>
      <w:r w:rsidR="00CA2CF5" w:rsidRPr="00980F64">
        <w:rPr>
          <w:rStyle w:val="normaltextrun"/>
          <w:rFonts w:ascii="Verdana" w:hAnsi="Verdana" w:cs="Arial"/>
          <w:sz w:val="20"/>
          <w:szCs w:val="20"/>
        </w:rPr>
        <w:t xml:space="preserve">y su correspondiente </w:t>
      </w:r>
      <w:r w:rsidR="00304376" w:rsidRPr="00980F64">
        <w:rPr>
          <w:rStyle w:val="normaltextrun"/>
          <w:rFonts w:ascii="Verdana" w:hAnsi="Verdana" w:cs="Arial"/>
          <w:sz w:val="20"/>
          <w:szCs w:val="20"/>
        </w:rPr>
        <w:t>impacto sobre</w:t>
      </w:r>
      <w:r w:rsidR="00CA2CF5" w:rsidRPr="00980F64">
        <w:rPr>
          <w:rStyle w:val="normaltextrun"/>
          <w:rFonts w:ascii="Verdana" w:hAnsi="Verdana" w:cs="Arial"/>
          <w:sz w:val="20"/>
          <w:szCs w:val="20"/>
        </w:rPr>
        <w:t xml:space="preserve"> la</w:t>
      </w:r>
      <w:r w:rsidR="00CB5DFD" w:rsidRPr="00980F64">
        <w:rPr>
          <w:rStyle w:val="normaltextrun"/>
          <w:rFonts w:ascii="Verdana" w:hAnsi="Verdana" w:cs="Arial"/>
          <w:sz w:val="20"/>
          <w:szCs w:val="20"/>
        </w:rPr>
        <w:t xml:space="preserve"> solvencia, rentabilidad</w:t>
      </w:r>
      <w:r w:rsidR="000B4B44" w:rsidRPr="00980F64">
        <w:rPr>
          <w:rStyle w:val="normaltextrun"/>
          <w:rFonts w:ascii="Verdana" w:hAnsi="Verdana" w:cs="Arial"/>
          <w:sz w:val="20"/>
          <w:szCs w:val="20"/>
        </w:rPr>
        <w:t xml:space="preserve"> y</w:t>
      </w:r>
      <w:r w:rsidR="00B24269" w:rsidRPr="00980F64">
        <w:rPr>
          <w:rStyle w:val="normaltextrun"/>
          <w:rFonts w:ascii="Verdana" w:hAnsi="Verdana" w:cs="Arial"/>
          <w:sz w:val="20"/>
          <w:szCs w:val="20"/>
        </w:rPr>
        <w:t xml:space="preserve"> liquidez</w:t>
      </w:r>
      <w:r w:rsidR="004B5D22" w:rsidRPr="00980F64">
        <w:rPr>
          <w:rStyle w:val="normaltextrun"/>
          <w:rFonts w:ascii="Verdana" w:hAnsi="Verdana" w:cs="Arial"/>
          <w:sz w:val="20"/>
          <w:szCs w:val="20"/>
        </w:rPr>
        <w:t>.</w:t>
      </w:r>
    </w:p>
    <w:p w14:paraId="49F2B2D9" w14:textId="77777777" w:rsidR="00DC01EF" w:rsidRPr="00980F64" w:rsidRDefault="00DC01EF" w:rsidP="00C36FD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Verdana" w:hAnsi="Verdana" w:cs="Arial"/>
          <w:sz w:val="20"/>
          <w:szCs w:val="20"/>
        </w:rPr>
      </w:pPr>
    </w:p>
    <w:p w14:paraId="7BF8BCFD" w14:textId="2BB45E93" w:rsidR="00263396" w:rsidRPr="00980F64" w:rsidRDefault="00F0115E" w:rsidP="00C36FDD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b/>
          <w:bCs/>
          <w:sz w:val="20"/>
          <w:szCs w:val="20"/>
          <w:lang w:val="es-CO" w:eastAsia="es-CO"/>
        </w:rPr>
        <w:t>P</w:t>
      </w:r>
      <w:r w:rsidR="006554C9" w:rsidRPr="00980F64">
        <w:rPr>
          <w:rFonts w:ascii="Verdana" w:hAnsi="Verdana" w:cs="Arial"/>
          <w:b/>
          <w:bCs/>
          <w:sz w:val="20"/>
          <w:szCs w:val="20"/>
          <w:lang w:val="es-CO" w:eastAsia="es-CO"/>
        </w:rPr>
        <w:t>ruebas</w:t>
      </w:r>
      <w:r w:rsidR="00B93F77" w:rsidRPr="00980F64">
        <w:rPr>
          <w:rFonts w:ascii="Verdana" w:hAnsi="Verdana" w:cs="Arial"/>
          <w:b/>
          <w:bCs/>
          <w:sz w:val="20"/>
          <w:szCs w:val="20"/>
          <w:lang w:val="es-CO" w:eastAsia="es-CO"/>
        </w:rPr>
        <w:t xml:space="preserve"> de </w:t>
      </w:r>
      <w:r w:rsidR="006554C9" w:rsidRPr="00980F64">
        <w:rPr>
          <w:rFonts w:ascii="Verdana" w:hAnsi="Verdana" w:cs="Arial"/>
          <w:b/>
          <w:bCs/>
          <w:sz w:val="20"/>
          <w:szCs w:val="20"/>
          <w:lang w:val="es-CO" w:eastAsia="es-CO"/>
        </w:rPr>
        <w:t>resistencia</w:t>
      </w:r>
      <w:r w:rsidR="00B93F77" w:rsidRPr="00980F64">
        <w:rPr>
          <w:rFonts w:ascii="Verdana" w:hAnsi="Verdana" w:cs="Arial"/>
          <w:b/>
          <w:bCs/>
          <w:sz w:val="20"/>
          <w:szCs w:val="20"/>
          <w:lang w:val="es-CO" w:eastAsia="es-CO"/>
        </w:rPr>
        <w:t xml:space="preserve"> </w:t>
      </w:r>
      <w:r w:rsidR="00BB3760" w:rsidRPr="00980F64">
        <w:rPr>
          <w:rFonts w:ascii="Verdana" w:hAnsi="Verdana" w:cs="Arial"/>
          <w:b/>
          <w:bCs/>
          <w:sz w:val="20"/>
          <w:szCs w:val="20"/>
          <w:lang w:val="es-CO" w:eastAsia="es-CO"/>
        </w:rPr>
        <w:t>i</w:t>
      </w:r>
      <w:r w:rsidR="00B93F77" w:rsidRPr="00980F64">
        <w:rPr>
          <w:rFonts w:ascii="Verdana" w:hAnsi="Verdana" w:cs="Arial"/>
          <w:b/>
          <w:bCs/>
          <w:sz w:val="20"/>
          <w:szCs w:val="20"/>
          <w:lang w:val="es-CO" w:eastAsia="es-CO"/>
        </w:rPr>
        <w:t>nversa</w:t>
      </w:r>
      <w:r w:rsidR="00CF405F" w:rsidRPr="00980F64">
        <w:rPr>
          <w:rFonts w:ascii="Verdana" w:hAnsi="Verdana" w:cs="Arial"/>
          <w:b/>
          <w:bCs/>
          <w:sz w:val="20"/>
          <w:szCs w:val="20"/>
          <w:lang w:val="es-CO" w:eastAsia="es-CO"/>
        </w:rPr>
        <w:t>s</w:t>
      </w:r>
      <w:r w:rsidR="00B93F77" w:rsidRPr="00980F64">
        <w:rPr>
          <w:rFonts w:ascii="Verdana" w:hAnsi="Verdana" w:cs="Arial"/>
          <w:b/>
          <w:bCs/>
          <w:sz w:val="20"/>
          <w:szCs w:val="20"/>
          <w:lang w:val="es-CO" w:eastAsia="es-CO"/>
        </w:rPr>
        <w:t>: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BA0F2E" w:rsidRPr="00980F64">
        <w:rPr>
          <w:rFonts w:ascii="Verdana" w:hAnsi="Verdana" w:cs="Arial"/>
          <w:sz w:val="20"/>
          <w:szCs w:val="20"/>
          <w:lang w:val="es-CO" w:eastAsia="es-CO"/>
        </w:rPr>
        <w:t>s</w:t>
      </w:r>
      <w:r w:rsidR="00AD7F94" w:rsidRPr="00980F64">
        <w:rPr>
          <w:rFonts w:ascii="Verdana" w:hAnsi="Verdana" w:cs="Arial"/>
          <w:sz w:val="20"/>
          <w:szCs w:val="20"/>
          <w:lang w:val="es-CO" w:eastAsia="es-CO"/>
        </w:rPr>
        <w:t xml:space="preserve">on las </w:t>
      </w:r>
      <w:r w:rsidR="006554C9" w:rsidRPr="00980F64">
        <w:rPr>
          <w:rFonts w:ascii="Verdana" w:hAnsi="Verdana" w:cs="Arial"/>
          <w:sz w:val="20"/>
          <w:szCs w:val="20"/>
          <w:lang w:val="es-CO" w:eastAsia="es-CO"/>
        </w:rPr>
        <w:t>pruebas</w:t>
      </w:r>
      <w:r w:rsidR="00AD7F94" w:rsidRPr="00980F64">
        <w:rPr>
          <w:rFonts w:ascii="Verdana" w:hAnsi="Verdana" w:cs="Arial"/>
          <w:sz w:val="20"/>
          <w:szCs w:val="20"/>
          <w:lang w:val="es-CO" w:eastAsia="es-CO"/>
        </w:rPr>
        <w:t xml:space="preserve"> de </w:t>
      </w:r>
      <w:r w:rsidR="006554C9" w:rsidRPr="00980F64">
        <w:rPr>
          <w:rFonts w:ascii="Verdana" w:hAnsi="Verdana" w:cs="Arial"/>
          <w:sz w:val="20"/>
          <w:szCs w:val="20"/>
          <w:lang w:val="es-CO" w:eastAsia="es-CO"/>
        </w:rPr>
        <w:t>resistencia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 xml:space="preserve"> que </w:t>
      </w:r>
      <w:r w:rsidR="005D2B36" w:rsidRPr="00980F64">
        <w:rPr>
          <w:rFonts w:ascii="Verdana" w:hAnsi="Verdana" w:cs="Arial"/>
          <w:sz w:val="20"/>
          <w:szCs w:val="20"/>
          <w:lang w:val="es-CO" w:eastAsia="es-CO"/>
        </w:rPr>
        <w:t>se diseña</w:t>
      </w:r>
      <w:r w:rsidR="00CF405F" w:rsidRPr="00980F64">
        <w:rPr>
          <w:rFonts w:ascii="Verdana" w:hAnsi="Verdana" w:cs="Arial"/>
          <w:sz w:val="20"/>
          <w:szCs w:val="20"/>
          <w:lang w:val="es-CO" w:eastAsia="es-CO"/>
        </w:rPr>
        <w:t>n</w:t>
      </w:r>
      <w:r w:rsidR="005D2B36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>a partir de la identificación</w:t>
      </w:r>
      <w:r w:rsidR="00B02942" w:rsidRPr="00980F64">
        <w:rPr>
          <w:rFonts w:ascii="Verdana" w:hAnsi="Verdana" w:cs="Arial"/>
          <w:sz w:val="20"/>
          <w:szCs w:val="20"/>
          <w:lang w:val="es-CO" w:eastAsia="es-CO"/>
        </w:rPr>
        <w:t xml:space="preserve"> y definición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 xml:space="preserve"> de un resultado</w:t>
      </w:r>
      <w:r w:rsidR="007347CC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847D5C" w:rsidRPr="00980F64">
        <w:rPr>
          <w:rFonts w:ascii="Verdana" w:hAnsi="Verdana" w:cs="Arial"/>
          <w:sz w:val="20"/>
          <w:szCs w:val="20"/>
          <w:lang w:val="es-CO" w:eastAsia="es-CO"/>
        </w:rPr>
        <w:t>d</w:t>
      </w:r>
      <w:r w:rsidR="00B02942" w:rsidRPr="00980F64">
        <w:rPr>
          <w:rFonts w:ascii="Verdana" w:hAnsi="Verdana" w:cs="Arial"/>
          <w:sz w:val="20"/>
          <w:szCs w:val="20"/>
          <w:lang w:val="es-CO" w:eastAsia="es-CO"/>
        </w:rPr>
        <w:t>esfavorable</w:t>
      </w:r>
      <w:r w:rsidR="003047B7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AB2F96" w:rsidRPr="00980F64">
        <w:rPr>
          <w:rFonts w:ascii="Verdana" w:hAnsi="Verdana" w:cs="Arial"/>
          <w:sz w:val="20"/>
          <w:szCs w:val="20"/>
          <w:lang w:val="es-CO" w:eastAsia="es-CO"/>
        </w:rPr>
        <w:t>sobre una o más variables relevantes</w:t>
      </w:r>
      <w:r w:rsidR="003047B7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2636BD" w:rsidRPr="00980F64">
        <w:rPr>
          <w:rFonts w:ascii="Verdana" w:hAnsi="Verdana" w:cs="Arial"/>
          <w:sz w:val="20"/>
          <w:szCs w:val="20"/>
          <w:lang w:val="es-CO" w:eastAsia="es-CO"/>
        </w:rPr>
        <w:t xml:space="preserve">de la entidad 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>y,</w:t>
      </w:r>
      <w:r w:rsidR="002636BD" w:rsidRPr="00980F64">
        <w:rPr>
          <w:rFonts w:ascii="Verdana" w:hAnsi="Verdana" w:cs="Arial"/>
          <w:sz w:val="20"/>
          <w:szCs w:val="20"/>
          <w:lang w:val="es-CO" w:eastAsia="es-CO"/>
        </w:rPr>
        <w:t xml:space="preserve"> con base en esto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>,</w:t>
      </w:r>
      <w:r w:rsidR="00700AE3" w:rsidRPr="00980F64">
        <w:rPr>
          <w:rFonts w:ascii="Verdana" w:hAnsi="Verdana" w:cs="Arial"/>
          <w:sz w:val="20"/>
          <w:szCs w:val="20"/>
          <w:lang w:val="es-CO" w:eastAsia="es-CO"/>
        </w:rPr>
        <w:t xml:space="preserve"> se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 xml:space="preserve"> explora</w:t>
      </w:r>
      <w:r w:rsidR="2D7B3079" w:rsidRPr="00980F64">
        <w:rPr>
          <w:rFonts w:ascii="Verdana" w:hAnsi="Verdana" w:cs="Arial"/>
          <w:sz w:val="20"/>
          <w:szCs w:val="20"/>
          <w:lang w:val="es-CO" w:eastAsia="es-CO"/>
        </w:rPr>
        <w:t>n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 xml:space="preserve"> escenarios y circunstancias que podrían </w:t>
      </w:r>
      <w:r w:rsidR="007347CC" w:rsidRPr="00980F64">
        <w:rPr>
          <w:rFonts w:ascii="Verdana" w:hAnsi="Verdana" w:cs="Arial"/>
          <w:sz w:val="20"/>
          <w:szCs w:val="20"/>
          <w:lang w:val="es-CO" w:eastAsia="es-CO"/>
        </w:rPr>
        <w:t xml:space="preserve">desencadenar 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 xml:space="preserve">dicha situación. </w:t>
      </w:r>
      <w:r w:rsidR="0FAF4E37" w:rsidRPr="00980F64">
        <w:rPr>
          <w:rFonts w:ascii="Verdana" w:hAnsi="Verdana" w:cs="Arial"/>
          <w:sz w:val="20"/>
          <w:szCs w:val="20"/>
          <w:lang w:val="es-CO" w:eastAsia="es-CO"/>
        </w:rPr>
        <w:t xml:space="preserve">Estas pruebas </w:t>
      </w:r>
      <w:r w:rsidR="004B5CD7" w:rsidRPr="00980F64">
        <w:rPr>
          <w:rFonts w:ascii="Verdana" w:hAnsi="Verdana" w:cs="Arial"/>
          <w:sz w:val="20"/>
          <w:szCs w:val="20"/>
          <w:lang w:val="es-CO" w:eastAsia="es-CO"/>
        </w:rPr>
        <w:t>deb</w:t>
      </w:r>
      <w:r w:rsidR="00C646A6" w:rsidRPr="00980F64">
        <w:rPr>
          <w:rFonts w:ascii="Verdana" w:hAnsi="Verdana" w:cs="Arial"/>
          <w:sz w:val="20"/>
          <w:szCs w:val="20"/>
          <w:lang w:val="es-CO" w:eastAsia="es-CO"/>
        </w:rPr>
        <w:t>en ser usadas</w:t>
      </w:r>
      <w:r w:rsidR="7B4ABB75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4B5CD7" w:rsidRPr="00980F64">
        <w:rPr>
          <w:rFonts w:ascii="Verdana" w:hAnsi="Verdana" w:cs="Arial"/>
          <w:sz w:val="20"/>
          <w:szCs w:val="20"/>
          <w:lang w:val="es-CO" w:eastAsia="es-CO"/>
        </w:rPr>
        <w:t>para desarrollar</w:t>
      </w:r>
      <w:r w:rsidR="00C646A6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4B5CD7" w:rsidRPr="00980F64">
        <w:rPr>
          <w:rFonts w:ascii="Verdana" w:hAnsi="Verdana" w:cs="Arial"/>
          <w:sz w:val="20"/>
          <w:szCs w:val="20"/>
          <w:lang w:val="es-CO" w:eastAsia="es-CO"/>
        </w:rPr>
        <w:t xml:space="preserve">escenarios </w:t>
      </w:r>
      <w:r w:rsidR="0038600F" w:rsidRPr="00980F64">
        <w:rPr>
          <w:rFonts w:ascii="Verdana" w:hAnsi="Verdana" w:cs="Arial"/>
          <w:sz w:val="20"/>
          <w:szCs w:val="20"/>
          <w:lang w:val="es-CO" w:eastAsia="es-CO"/>
        </w:rPr>
        <w:t>en l</w:t>
      </w:r>
      <w:r w:rsidR="00F0752E" w:rsidRPr="00980F64">
        <w:rPr>
          <w:rFonts w:ascii="Verdana" w:hAnsi="Verdana" w:cs="Arial"/>
          <w:sz w:val="20"/>
          <w:szCs w:val="20"/>
          <w:lang w:val="es-CO" w:eastAsia="es-CO"/>
        </w:rPr>
        <w:t>o</w:t>
      </w:r>
      <w:r w:rsidR="0038600F" w:rsidRPr="00980F64">
        <w:rPr>
          <w:rFonts w:ascii="Verdana" w:hAnsi="Verdana" w:cs="Arial"/>
          <w:sz w:val="20"/>
          <w:szCs w:val="20"/>
          <w:lang w:val="es-CO" w:eastAsia="es-CO"/>
        </w:rPr>
        <w:t xml:space="preserve">s que </w:t>
      </w:r>
      <w:r w:rsidR="000F2F48" w:rsidRPr="00980F64">
        <w:rPr>
          <w:rFonts w:ascii="Verdana" w:hAnsi="Verdana" w:cs="Arial"/>
          <w:sz w:val="20"/>
          <w:szCs w:val="20"/>
          <w:lang w:val="es-CO" w:eastAsia="es-CO"/>
        </w:rPr>
        <w:t xml:space="preserve">el plan de negocio de la entidad </w:t>
      </w:r>
      <w:r w:rsidR="009C3C4B" w:rsidRPr="00980F64">
        <w:rPr>
          <w:rFonts w:ascii="Verdana" w:hAnsi="Verdana" w:cs="Arial"/>
          <w:sz w:val="20"/>
          <w:szCs w:val="20"/>
          <w:lang w:val="es-CO" w:eastAsia="es-CO"/>
        </w:rPr>
        <w:t>resulte</w:t>
      </w:r>
      <w:r w:rsidR="005C0DBB" w:rsidRPr="00980F64">
        <w:rPr>
          <w:rFonts w:ascii="Verdana" w:hAnsi="Verdana" w:cs="Arial"/>
          <w:sz w:val="20"/>
          <w:szCs w:val="20"/>
          <w:lang w:val="es-CO" w:eastAsia="es-CO"/>
        </w:rPr>
        <w:t xml:space="preserve"> inviable</w:t>
      </w:r>
      <w:r w:rsidR="00263396" w:rsidRPr="00980F64">
        <w:rPr>
          <w:rFonts w:ascii="Verdana" w:hAnsi="Verdana" w:cs="Arial"/>
          <w:sz w:val="20"/>
          <w:szCs w:val="20"/>
          <w:lang w:val="es-CO" w:eastAsia="es-CO"/>
        </w:rPr>
        <w:t>.</w:t>
      </w:r>
    </w:p>
    <w:p w14:paraId="0B7C5FA7" w14:textId="77777777" w:rsidR="00FF0710" w:rsidRPr="00980F64" w:rsidRDefault="00FF0710" w:rsidP="00C36FDD">
      <w:pPr>
        <w:autoSpaceDE w:val="0"/>
        <w:autoSpaceDN w:val="0"/>
        <w:adjustRightInd w:val="0"/>
        <w:jc w:val="both"/>
        <w:rPr>
          <w:rStyle w:val="eop"/>
          <w:rFonts w:ascii="Verdana" w:hAnsi="Verdana" w:cs="Arial"/>
          <w:sz w:val="20"/>
          <w:szCs w:val="20"/>
        </w:rPr>
      </w:pPr>
    </w:p>
    <w:p w14:paraId="04657E6B" w14:textId="271AEBDC" w:rsidR="00B93F77" w:rsidRPr="00980F64" w:rsidRDefault="00B93F77" w:rsidP="00C36FDD">
      <w:pPr>
        <w:pStyle w:val="Ttulo1"/>
        <w:numPr>
          <w:ilvl w:val="0"/>
          <w:numId w:val="2"/>
        </w:numPr>
        <w:tabs>
          <w:tab w:val="clear" w:pos="540"/>
        </w:tabs>
        <w:ind w:left="567" w:hanging="535"/>
        <w:rPr>
          <w:rStyle w:val="Titulo3Car"/>
          <w:rFonts w:ascii="Verdana" w:hAnsi="Verdana"/>
          <w:b/>
          <w:sz w:val="20"/>
          <w:szCs w:val="20"/>
        </w:rPr>
      </w:pPr>
      <w:bookmarkStart w:id="9" w:name="_Toc417459221"/>
      <w:r w:rsidRPr="00980F64">
        <w:rPr>
          <w:rStyle w:val="Titulo3Car"/>
          <w:rFonts w:ascii="Verdana" w:hAnsi="Verdana"/>
          <w:b/>
          <w:sz w:val="20"/>
          <w:szCs w:val="20"/>
        </w:rPr>
        <w:t xml:space="preserve">CARACTERÍSTICAS </w:t>
      </w:r>
      <w:r w:rsidR="00667ED2" w:rsidRPr="00980F64">
        <w:rPr>
          <w:rStyle w:val="Titulo3Car"/>
          <w:rFonts w:ascii="Verdana" w:hAnsi="Verdana"/>
          <w:b/>
          <w:sz w:val="20"/>
          <w:szCs w:val="20"/>
        </w:rPr>
        <w:t xml:space="preserve">GENERALES </w:t>
      </w:r>
      <w:r w:rsidRPr="00980F64">
        <w:rPr>
          <w:rStyle w:val="Titulo3Car"/>
          <w:rFonts w:ascii="Verdana" w:hAnsi="Verdana"/>
          <w:b/>
          <w:sz w:val="20"/>
          <w:szCs w:val="20"/>
        </w:rPr>
        <w:t>DEL EPR</w:t>
      </w:r>
      <w:bookmarkEnd w:id="9"/>
    </w:p>
    <w:p w14:paraId="44AF7469" w14:textId="77777777" w:rsidR="00B93F77" w:rsidRPr="00980F64" w:rsidRDefault="00B93F77" w:rsidP="00C36FDD">
      <w:pPr>
        <w:jc w:val="both"/>
        <w:rPr>
          <w:rFonts w:ascii="Verdana" w:hAnsi="Verdana" w:cs="Arial"/>
          <w:bCs/>
          <w:sz w:val="20"/>
          <w:szCs w:val="20"/>
        </w:rPr>
      </w:pPr>
    </w:p>
    <w:p w14:paraId="1A11BA10" w14:textId="450EA862" w:rsidR="00B93F77" w:rsidRPr="00980F64" w:rsidRDefault="00B93F77" w:rsidP="00C36FDD">
      <w:pPr>
        <w:jc w:val="both"/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</w:pPr>
      <w:r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Las </w:t>
      </w:r>
      <w:r w:rsidR="006554C9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entidad</w:t>
      </w:r>
      <w:r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es deben diseñar e implementar un EPR </w:t>
      </w:r>
      <w:r w:rsidR="001B1683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que</w:t>
      </w:r>
      <w:r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 cumpla, como mínimo, con los siguientes requisitos:</w:t>
      </w:r>
    </w:p>
    <w:p w14:paraId="0A9315C7" w14:textId="77777777" w:rsidR="008660C8" w:rsidRPr="00980F64" w:rsidRDefault="008660C8" w:rsidP="00C36FDD">
      <w:pPr>
        <w:jc w:val="both"/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</w:pPr>
    </w:p>
    <w:p w14:paraId="6E3EB96D" w14:textId="684ED0DF" w:rsidR="00131DBC" w:rsidRPr="00980F64" w:rsidRDefault="71B49D4E" w:rsidP="00C36FDD">
      <w:pPr>
        <w:pStyle w:val="Prrafodelista"/>
        <w:numPr>
          <w:ilvl w:val="1"/>
          <w:numId w:val="13"/>
        </w:numPr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  <w:lang w:val="es-CO"/>
        </w:rPr>
        <w:t>E</w:t>
      </w:r>
      <w:r w:rsidR="00723D0A" w:rsidRPr="00980F64">
        <w:rPr>
          <w:rFonts w:ascii="Verdana" w:hAnsi="Verdana" w:cs="Arial"/>
          <w:sz w:val="20"/>
          <w:szCs w:val="20"/>
          <w:lang w:val="es-CO"/>
        </w:rPr>
        <w:t xml:space="preserve">star alineado con </w:t>
      </w:r>
      <w:r w:rsidR="00C172A8" w:rsidRPr="00980F64">
        <w:rPr>
          <w:rFonts w:ascii="Verdana" w:hAnsi="Verdana" w:cs="Arial"/>
          <w:sz w:val="20"/>
          <w:szCs w:val="20"/>
          <w:lang w:val="es-CO"/>
        </w:rPr>
        <w:t>el</w:t>
      </w:r>
      <w:r w:rsidR="00122FB8" w:rsidRPr="00980F64">
        <w:rPr>
          <w:rFonts w:ascii="Verdana" w:hAnsi="Verdana" w:cs="Arial"/>
          <w:sz w:val="20"/>
          <w:szCs w:val="20"/>
          <w:lang w:val="es-CO"/>
        </w:rPr>
        <w:t xml:space="preserve"> perfil de riesgo</w:t>
      </w:r>
      <w:r w:rsidR="00C172A8" w:rsidRPr="00980F64">
        <w:rPr>
          <w:rFonts w:ascii="Verdana" w:hAnsi="Verdana" w:cs="Arial"/>
          <w:sz w:val="20"/>
          <w:szCs w:val="20"/>
          <w:lang w:val="es-CO"/>
        </w:rPr>
        <w:t xml:space="preserve"> de la entidad</w:t>
      </w:r>
      <w:r w:rsidR="00122FB8" w:rsidRPr="00980F64">
        <w:rPr>
          <w:rFonts w:ascii="Verdana" w:hAnsi="Verdana" w:cs="Arial"/>
          <w:sz w:val="20"/>
          <w:szCs w:val="20"/>
          <w:lang w:val="es-CO"/>
        </w:rPr>
        <w:t>, su apetito de riesgo, el plan de negocio,</w:t>
      </w:r>
      <w:r w:rsidR="003401A1" w:rsidRPr="00980F64">
        <w:rPr>
          <w:rFonts w:ascii="Verdana" w:hAnsi="Verdana" w:cs="Arial"/>
          <w:sz w:val="20"/>
          <w:szCs w:val="20"/>
          <w:lang w:val="es-CO"/>
        </w:rPr>
        <w:t xml:space="preserve"> la estrategia</w:t>
      </w:r>
      <w:r w:rsidR="003E172E" w:rsidRPr="00980F64">
        <w:rPr>
          <w:rFonts w:ascii="Verdana" w:hAnsi="Verdana" w:cs="Arial"/>
          <w:sz w:val="20"/>
          <w:szCs w:val="20"/>
          <w:lang w:val="es-CO"/>
        </w:rPr>
        <w:t>,</w:t>
      </w:r>
      <w:r w:rsidR="00122FB8" w:rsidRPr="00980F64">
        <w:rPr>
          <w:rFonts w:ascii="Verdana" w:hAnsi="Verdana" w:cs="Arial"/>
          <w:sz w:val="20"/>
          <w:szCs w:val="20"/>
          <w:lang w:val="es-CO"/>
        </w:rPr>
        <w:t xml:space="preserve"> el tamaño, complejidad y diversidad de las actividades que se desarrollan, así como el entorno macroeconómico, sectorial</w:t>
      </w:r>
      <w:r w:rsidR="00847E3A" w:rsidRPr="00980F64">
        <w:rPr>
          <w:rFonts w:ascii="Verdana" w:hAnsi="Verdana" w:cs="Arial"/>
          <w:sz w:val="20"/>
          <w:szCs w:val="20"/>
          <w:lang w:val="es-CO"/>
        </w:rPr>
        <w:t xml:space="preserve">, </w:t>
      </w:r>
      <w:r w:rsidR="00122FB8" w:rsidRPr="00980F64">
        <w:rPr>
          <w:rFonts w:ascii="Verdana" w:hAnsi="Verdana" w:cs="Arial"/>
          <w:sz w:val="20"/>
          <w:szCs w:val="20"/>
          <w:lang w:val="es-CO"/>
        </w:rPr>
        <w:t>idiosincrático,</w:t>
      </w:r>
      <w:r w:rsidR="00847E3A" w:rsidRPr="00980F64">
        <w:rPr>
          <w:rFonts w:ascii="Verdana" w:hAnsi="Verdana" w:cs="Arial"/>
          <w:sz w:val="20"/>
          <w:szCs w:val="20"/>
          <w:lang w:val="es-CO"/>
        </w:rPr>
        <w:t xml:space="preserve"> y</w:t>
      </w:r>
      <w:r w:rsidR="00122FB8" w:rsidRPr="00980F64">
        <w:rPr>
          <w:rFonts w:ascii="Verdana" w:hAnsi="Verdana" w:cs="Arial"/>
          <w:sz w:val="20"/>
          <w:szCs w:val="20"/>
          <w:lang w:val="es-CO"/>
        </w:rPr>
        <w:t xml:space="preserve"> su situación financiera, de riesgos, capital y liquidez</w:t>
      </w:r>
      <w:r w:rsidR="00A215DA" w:rsidRPr="00980F64">
        <w:rPr>
          <w:rFonts w:ascii="Verdana" w:hAnsi="Verdana" w:cs="Arial"/>
          <w:sz w:val="20"/>
          <w:szCs w:val="20"/>
          <w:lang w:val="es-CO"/>
        </w:rPr>
        <w:t>.</w:t>
      </w:r>
    </w:p>
    <w:p w14:paraId="0060C3C9" w14:textId="77777777" w:rsidR="007C1968" w:rsidRPr="00980F64" w:rsidRDefault="007C1968" w:rsidP="00C36FDD">
      <w:pPr>
        <w:pStyle w:val="Prrafodelista"/>
        <w:ind w:left="567"/>
        <w:jc w:val="both"/>
        <w:rPr>
          <w:rFonts w:ascii="Verdana" w:hAnsi="Verdana" w:cs="Arial"/>
          <w:sz w:val="20"/>
          <w:szCs w:val="20"/>
          <w:lang w:val="es-CO"/>
        </w:rPr>
      </w:pPr>
    </w:p>
    <w:p w14:paraId="4FBAB6F2" w14:textId="5241A47C" w:rsidR="00932021" w:rsidRPr="00980F64" w:rsidRDefault="00B93F77" w:rsidP="00C36FDD">
      <w:pPr>
        <w:pStyle w:val="Prrafodelista"/>
        <w:numPr>
          <w:ilvl w:val="1"/>
          <w:numId w:val="13"/>
        </w:numPr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</w:rPr>
        <w:lastRenderedPageBreak/>
        <w:t>Contar con</w:t>
      </w:r>
      <w:r w:rsidR="009F26F7" w:rsidRPr="00980F64">
        <w:rPr>
          <w:rFonts w:ascii="Verdana" w:hAnsi="Verdana" w:cs="Arial"/>
          <w:sz w:val="20"/>
          <w:szCs w:val="20"/>
        </w:rPr>
        <w:t xml:space="preserve"> objetivos,</w:t>
      </w:r>
      <w:r w:rsidRPr="00980F64">
        <w:rPr>
          <w:rFonts w:ascii="Verdana" w:hAnsi="Verdana" w:cs="Arial"/>
          <w:sz w:val="20"/>
          <w:szCs w:val="20"/>
        </w:rPr>
        <w:t xml:space="preserve"> políticas, </w:t>
      </w:r>
      <w:r w:rsidR="00A40BAC" w:rsidRPr="00980F64">
        <w:rPr>
          <w:rFonts w:ascii="Verdana" w:hAnsi="Verdana" w:cs="Arial"/>
          <w:sz w:val="20"/>
          <w:szCs w:val="20"/>
        </w:rPr>
        <w:t xml:space="preserve">prácticas, </w:t>
      </w:r>
      <w:r w:rsidRPr="00980F64">
        <w:rPr>
          <w:rFonts w:ascii="Verdana" w:hAnsi="Verdana" w:cs="Arial"/>
          <w:sz w:val="20"/>
          <w:szCs w:val="20"/>
        </w:rPr>
        <w:t>procedimientos</w:t>
      </w:r>
      <w:r w:rsidR="000D1307" w:rsidRPr="00980F64">
        <w:rPr>
          <w:rFonts w:ascii="Verdana" w:hAnsi="Verdana" w:cs="Arial"/>
          <w:sz w:val="20"/>
          <w:szCs w:val="20"/>
        </w:rPr>
        <w:t>, metodologías,</w:t>
      </w:r>
      <w:r w:rsidR="00A40BAC" w:rsidRPr="00980F64">
        <w:rPr>
          <w:rFonts w:ascii="Verdana" w:hAnsi="Verdana" w:cs="Arial"/>
          <w:sz w:val="20"/>
          <w:szCs w:val="20"/>
        </w:rPr>
        <w:t xml:space="preserve"> modelos</w:t>
      </w:r>
      <w:r w:rsidR="00247841" w:rsidRPr="00980F64">
        <w:rPr>
          <w:rFonts w:ascii="Verdana" w:hAnsi="Verdana" w:cs="Arial"/>
          <w:sz w:val="20"/>
          <w:szCs w:val="20"/>
        </w:rPr>
        <w:t xml:space="preserve"> y seña</w:t>
      </w:r>
      <w:r w:rsidR="00C57C87" w:rsidRPr="00980F64">
        <w:rPr>
          <w:rFonts w:ascii="Verdana" w:hAnsi="Verdana" w:cs="Arial"/>
          <w:sz w:val="20"/>
          <w:szCs w:val="20"/>
        </w:rPr>
        <w:t>lar</w:t>
      </w:r>
      <w:r w:rsidR="00A40BAC" w:rsidRPr="00980F64">
        <w:rPr>
          <w:rFonts w:ascii="Verdana" w:hAnsi="Verdana" w:cs="Arial"/>
          <w:sz w:val="20"/>
          <w:szCs w:val="20"/>
        </w:rPr>
        <w:t xml:space="preserve"> </w:t>
      </w:r>
      <w:r w:rsidR="001047BD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 xml:space="preserve">las responsabilidades y funciones de los órganos de gobierno de riesgo </w:t>
      </w:r>
      <w:r w:rsidR="001909C3" w:rsidRPr="00980F64">
        <w:rPr>
          <w:rFonts w:ascii="Verdana" w:hAnsi="Verdana" w:cs="Arial"/>
          <w:sz w:val="20"/>
          <w:szCs w:val="20"/>
        </w:rPr>
        <w:t>que le permitan a la entidad</w:t>
      </w:r>
      <w:r w:rsidR="00564DF0" w:rsidRPr="00980F64">
        <w:rPr>
          <w:rFonts w:ascii="Verdana" w:hAnsi="Verdana" w:cs="Arial"/>
          <w:sz w:val="20"/>
          <w:szCs w:val="20"/>
        </w:rPr>
        <w:t>:</w:t>
      </w:r>
      <w:r w:rsidR="001909C3" w:rsidRPr="00980F64">
        <w:rPr>
          <w:rFonts w:ascii="Verdana" w:hAnsi="Verdana" w:cs="Arial"/>
          <w:sz w:val="20"/>
          <w:szCs w:val="20"/>
        </w:rPr>
        <w:t xml:space="preserve"> </w:t>
      </w:r>
      <w:r w:rsidR="00C115DD" w:rsidRPr="00980F64">
        <w:rPr>
          <w:rFonts w:ascii="Verdana" w:hAnsi="Verdana" w:cs="Arial"/>
          <w:sz w:val="20"/>
          <w:szCs w:val="20"/>
        </w:rPr>
        <w:t xml:space="preserve">(i) </w:t>
      </w:r>
      <w:r w:rsidRPr="00980F64">
        <w:rPr>
          <w:rFonts w:ascii="Verdana" w:hAnsi="Verdana" w:cs="Arial"/>
          <w:sz w:val="20"/>
          <w:szCs w:val="20"/>
        </w:rPr>
        <w:t>el diseño, implementación</w:t>
      </w:r>
      <w:r w:rsidR="0063014B" w:rsidRPr="00980F64">
        <w:rPr>
          <w:rFonts w:ascii="Verdana" w:hAnsi="Verdana" w:cs="Arial"/>
          <w:sz w:val="20"/>
          <w:szCs w:val="20"/>
        </w:rPr>
        <w:t>, reporte</w:t>
      </w:r>
      <w:r w:rsidR="00B62FFB" w:rsidRPr="00980F64">
        <w:rPr>
          <w:rFonts w:ascii="Verdana" w:hAnsi="Verdana" w:cs="Arial"/>
          <w:sz w:val="20"/>
          <w:szCs w:val="20"/>
        </w:rPr>
        <w:t>, revisión</w:t>
      </w:r>
      <w:r w:rsidR="00C115DD" w:rsidRPr="00980F64">
        <w:rPr>
          <w:rFonts w:ascii="Verdana" w:hAnsi="Verdana" w:cs="Arial"/>
          <w:sz w:val="20"/>
          <w:szCs w:val="20"/>
        </w:rPr>
        <w:t>,</w:t>
      </w:r>
      <w:r w:rsidR="00B62FFB" w:rsidRPr="00980F64">
        <w:rPr>
          <w:rFonts w:ascii="Verdana" w:hAnsi="Verdana" w:cs="Arial"/>
          <w:sz w:val="20"/>
          <w:szCs w:val="20"/>
        </w:rPr>
        <w:t xml:space="preserve"> actualización</w:t>
      </w:r>
      <w:r w:rsidR="00C115DD" w:rsidRPr="00980F64">
        <w:rPr>
          <w:rFonts w:ascii="Verdana" w:hAnsi="Verdana" w:cs="Arial"/>
          <w:sz w:val="20"/>
          <w:szCs w:val="20"/>
        </w:rPr>
        <w:t xml:space="preserve"> y documentación </w:t>
      </w:r>
      <w:r w:rsidR="0063014B" w:rsidRPr="00980F64">
        <w:rPr>
          <w:rFonts w:ascii="Verdana" w:hAnsi="Verdana" w:cs="Arial"/>
          <w:sz w:val="20"/>
          <w:szCs w:val="20"/>
        </w:rPr>
        <w:t>del EPR</w:t>
      </w:r>
      <w:r w:rsidR="00CD0874" w:rsidRPr="00980F64">
        <w:rPr>
          <w:rFonts w:ascii="Verdana" w:hAnsi="Verdana" w:cs="Arial"/>
          <w:sz w:val="20"/>
          <w:szCs w:val="20"/>
        </w:rPr>
        <w:t xml:space="preserve"> así como de sus resultados</w:t>
      </w:r>
      <w:r w:rsidRPr="00980F64">
        <w:rPr>
          <w:rFonts w:ascii="Verdana" w:hAnsi="Verdana" w:cs="Arial"/>
          <w:sz w:val="20"/>
          <w:szCs w:val="20"/>
        </w:rPr>
        <w:t>,</w:t>
      </w:r>
      <w:r w:rsidR="009A5E8B" w:rsidRPr="00980F64">
        <w:rPr>
          <w:rFonts w:ascii="Verdana" w:hAnsi="Verdana" w:cs="Arial"/>
          <w:sz w:val="20"/>
          <w:szCs w:val="20"/>
        </w:rPr>
        <w:t xml:space="preserve"> </w:t>
      </w:r>
      <w:r w:rsidR="00C115DD" w:rsidRPr="00980F64">
        <w:rPr>
          <w:rFonts w:ascii="Verdana" w:hAnsi="Verdana" w:cs="Arial"/>
          <w:sz w:val="20"/>
          <w:szCs w:val="20"/>
        </w:rPr>
        <w:t>(</w:t>
      </w:r>
      <w:proofErr w:type="spellStart"/>
      <w:r w:rsidR="00C115DD" w:rsidRPr="00980F64">
        <w:rPr>
          <w:rFonts w:ascii="Verdana" w:hAnsi="Verdana" w:cs="Arial"/>
          <w:sz w:val="20"/>
          <w:szCs w:val="20"/>
        </w:rPr>
        <w:t>ii</w:t>
      </w:r>
      <w:proofErr w:type="spellEnd"/>
      <w:r w:rsidR="00C115DD" w:rsidRPr="00980F64">
        <w:rPr>
          <w:rFonts w:ascii="Verdana" w:hAnsi="Verdana" w:cs="Arial"/>
          <w:sz w:val="20"/>
          <w:szCs w:val="20"/>
        </w:rPr>
        <w:t>)</w:t>
      </w:r>
      <w:r w:rsidR="00B62FFB" w:rsidRPr="00980F64">
        <w:rPr>
          <w:rFonts w:ascii="Verdana" w:hAnsi="Verdana" w:cs="Arial"/>
          <w:sz w:val="20"/>
          <w:szCs w:val="20"/>
        </w:rPr>
        <w:t xml:space="preserve"> la</w:t>
      </w:r>
      <w:r w:rsidRPr="00980F64">
        <w:rPr>
          <w:rFonts w:ascii="Verdana" w:hAnsi="Verdana" w:cs="Arial"/>
          <w:sz w:val="20"/>
          <w:szCs w:val="20"/>
        </w:rPr>
        <w:t xml:space="preserve"> toma de decisiones</w:t>
      </w:r>
      <w:r w:rsidR="00DA1CDA" w:rsidRPr="00980F64">
        <w:rPr>
          <w:rFonts w:ascii="Verdana" w:hAnsi="Verdana" w:cs="Arial"/>
          <w:sz w:val="20"/>
          <w:szCs w:val="20"/>
        </w:rPr>
        <w:t xml:space="preserve"> estratégicas y de negocio</w:t>
      </w:r>
      <w:r w:rsidR="0023294F" w:rsidRPr="00980F64">
        <w:rPr>
          <w:rFonts w:ascii="Verdana" w:hAnsi="Verdana" w:cs="Arial"/>
          <w:sz w:val="20"/>
          <w:szCs w:val="20"/>
        </w:rPr>
        <w:t xml:space="preserve"> basad</w:t>
      </w:r>
      <w:r w:rsidR="00A35243" w:rsidRPr="00980F64">
        <w:rPr>
          <w:rFonts w:ascii="Verdana" w:hAnsi="Verdana" w:cs="Arial"/>
          <w:sz w:val="20"/>
          <w:szCs w:val="20"/>
        </w:rPr>
        <w:t>a</w:t>
      </w:r>
      <w:r w:rsidR="0023294F" w:rsidRPr="00980F64">
        <w:rPr>
          <w:rFonts w:ascii="Verdana" w:hAnsi="Verdana" w:cs="Arial"/>
          <w:sz w:val="20"/>
          <w:szCs w:val="20"/>
        </w:rPr>
        <w:t>s en los resultados de las pruebas</w:t>
      </w:r>
      <w:r w:rsidR="009A5E8B" w:rsidRPr="00980F64">
        <w:rPr>
          <w:rFonts w:ascii="Verdana" w:hAnsi="Verdana" w:cs="Arial"/>
          <w:sz w:val="20"/>
          <w:szCs w:val="20"/>
        </w:rPr>
        <w:t>,</w:t>
      </w:r>
      <w:r w:rsidRPr="00980F64">
        <w:rPr>
          <w:rFonts w:ascii="Verdana" w:hAnsi="Verdana" w:cs="Arial"/>
          <w:sz w:val="20"/>
          <w:szCs w:val="20"/>
        </w:rPr>
        <w:t xml:space="preserve"> </w:t>
      </w:r>
      <w:r w:rsidR="0023294F" w:rsidRPr="00980F64">
        <w:rPr>
          <w:rFonts w:ascii="Verdana" w:hAnsi="Verdana" w:cs="Arial"/>
          <w:sz w:val="20"/>
          <w:szCs w:val="20"/>
        </w:rPr>
        <w:t>(</w:t>
      </w:r>
      <w:proofErr w:type="spellStart"/>
      <w:r w:rsidR="0023294F" w:rsidRPr="00980F64">
        <w:rPr>
          <w:rFonts w:ascii="Verdana" w:hAnsi="Verdana" w:cs="Arial"/>
          <w:sz w:val="20"/>
          <w:szCs w:val="20"/>
        </w:rPr>
        <w:t>iii</w:t>
      </w:r>
      <w:proofErr w:type="spellEnd"/>
      <w:r w:rsidR="0023294F" w:rsidRPr="00980F64">
        <w:rPr>
          <w:rFonts w:ascii="Verdana" w:hAnsi="Verdana" w:cs="Arial"/>
          <w:sz w:val="20"/>
          <w:szCs w:val="20"/>
        </w:rPr>
        <w:t xml:space="preserve">) </w:t>
      </w:r>
      <w:r w:rsidR="00CD62E9" w:rsidRPr="00980F64">
        <w:rPr>
          <w:rFonts w:ascii="Verdana" w:hAnsi="Verdana" w:cs="Arial"/>
          <w:sz w:val="20"/>
          <w:szCs w:val="20"/>
        </w:rPr>
        <w:t>el diseño</w:t>
      </w:r>
      <w:r w:rsidR="00CD6744" w:rsidRPr="00980F64">
        <w:rPr>
          <w:rFonts w:ascii="Verdana" w:hAnsi="Verdana" w:cs="Arial"/>
          <w:sz w:val="20"/>
          <w:szCs w:val="20"/>
        </w:rPr>
        <w:t>, implementación</w:t>
      </w:r>
      <w:r w:rsidRPr="00980F64">
        <w:rPr>
          <w:rFonts w:ascii="Verdana" w:hAnsi="Verdana" w:cs="Arial"/>
          <w:sz w:val="20"/>
          <w:szCs w:val="20"/>
        </w:rPr>
        <w:t xml:space="preserve"> y validación de</w:t>
      </w:r>
      <w:r w:rsidR="00C942C8" w:rsidRPr="00980F64">
        <w:rPr>
          <w:rFonts w:ascii="Verdana" w:hAnsi="Verdana" w:cs="Arial"/>
          <w:sz w:val="20"/>
          <w:szCs w:val="20"/>
        </w:rPr>
        <w:t xml:space="preserve"> los escenarios</w:t>
      </w:r>
      <w:r w:rsidR="00E67AB0" w:rsidRPr="00980F64">
        <w:rPr>
          <w:rFonts w:ascii="Verdana" w:hAnsi="Verdana" w:cs="Arial"/>
          <w:sz w:val="20"/>
          <w:szCs w:val="20"/>
        </w:rPr>
        <w:t>, (</w:t>
      </w:r>
      <w:proofErr w:type="spellStart"/>
      <w:r w:rsidR="00E67AB0" w:rsidRPr="00980F64">
        <w:rPr>
          <w:rFonts w:ascii="Verdana" w:hAnsi="Verdana" w:cs="Arial"/>
          <w:sz w:val="20"/>
          <w:szCs w:val="20"/>
        </w:rPr>
        <w:t>iv</w:t>
      </w:r>
      <w:proofErr w:type="spellEnd"/>
      <w:r w:rsidR="00E67AB0" w:rsidRPr="00980F64">
        <w:rPr>
          <w:rFonts w:ascii="Verdana" w:hAnsi="Verdana" w:cs="Arial"/>
          <w:sz w:val="20"/>
          <w:szCs w:val="20"/>
        </w:rPr>
        <w:t>)</w:t>
      </w:r>
      <w:r w:rsidR="0023294F" w:rsidRPr="00980F64">
        <w:rPr>
          <w:rFonts w:ascii="Verdana" w:hAnsi="Verdana" w:cs="Arial"/>
          <w:sz w:val="20"/>
          <w:szCs w:val="20"/>
        </w:rPr>
        <w:t xml:space="preserve"> </w:t>
      </w:r>
      <w:r w:rsidR="00A42FC6" w:rsidRPr="00980F64">
        <w:rPr>
          <w:rFonts w:ascii="Verdana" w:hAnsi="Verdana" w:cs="Arial"/>
          <w:sz w:val="20"/>
          <w:szCs w:val="20"/>
        </w:rPr>
        <w:t xml:space="preserve">la </w:t>
      </w:r>
      <w:r w:rsidR="002E229D" w:rsidRPr="00980F64">
        <w:rPr>
          <w:rFonts w:ascii="Verdana" w:hAnsi="Verdana" w:cs="Arial"/>
          <w:sz w:val="20"/>
          <w:szCs w:val="20"/>
        </w:rPr>
        <w:t>evaluación</w:t>
      </w:r>
      <w:r w:rsidR="00A60B78" w:rsidRPr="00980F64">
        <w:rPr>
          <w:rFonts w:ascii="Verdana" w:hAnsi="Verdana" w:cs="Arial"/>
          <w:sz w:val="20"/>
          <w:szCs w:val="20"/>
        </w:rPr>
        <w:t xml:space="preserve"> </w:t>
      </w:r>
      <w:r w:rsidR="00495845" w:rsidRPr="00980F64">
        <w:rPr>
          <w:rFonts w:ascii="Verdana" w:hAnsi="Verdana" w:cs="Arial"/>
          <w:sz w:val="20"/>
          <w:szCs w:val="20"/>
        </w:rPr>
        <w:t xml:space="preserve">del poder predictivo de los modelos y metodologías y la </w:t>
      </w:r>
      <w:r w:rsidR="00A60B78" w:rsidRPr="00980F64">
        <w:rPr>
          <w:rFonts w:ascii="Verdana" w:hAnsi="Verdana" w:cs="Arial"/>
          <w:sz w:val="20"/>
          <w:szCs w:val="20"/>
        </w:rPr>
        <w:t xml:space="preserve">consistencia de </w:t>
      </w:r>
      <w:r w:rsidR="000B5874" w:rsidRPr="00980F64">
        <w:rPr>
          <w:rFonts w:ascii="Verdana" w:hAnsi="Verdana" w:cs="Arial"/>
          <w:sz w:val="20"/>
          <w:szCs w:val="20"/>
        </w:rPr>
        <w:t xml:space="preserve">los </w:t>
      </w:r>
      <w:r w:rsidR="00A60B78" w:rsidRPr="00980F64">
        <w:rPr>
          <w:rFonts w:ascii="Verdana" w:hAnsi="Verdana" w:cs="Arial"/>
          <w:sz w:val="20"/>
          <w:szCs w:val="20"/>
        </w:rPr>
        <w:t>resultados</w:t>
      </w:r>
      <w:r w:rsidRPr="00980F64">
        <w:rPr>
          <w:rFonts w:ascii="Verdana" w:hAnsi="Verdana" w:cs="Arial"/>
          <w:sz w:val="20"/>
          <w:szCs w:val="20"/>
        </w:rPr>
        <w:t xml:space="preserve">, </w:t>
      </w:r>
      <w:r w:rsidR="180EF2CA" w:rsidRPr="00980F64">
        <w:rPr>
          <w:rFonts w:ascii="Verdana" w:hAnsi="Verdana" w:cs="Arial"/>
          <w:sz w:val="20"/>
          <w:szCs w:val="20"/>
        </w:rPr>
        <w:t xml:space="preserve">y </w:t>
      </w:r>
      <w:r w:rsidR="00CA44B9" w:rsidRPr="00980F64">
        <w:rPr>
          <w:rFonts w:ascii="Verdana" w:hAnsi="Verdana" w:cs="Arial"/>
          <w:sz w:val="20"/>
          <w:szCs w:val="20"/>
        </w:rPr>
        <w:t xml:space="preserve">(v) el </w:t>
      </w:r>
      <w:r w:rsidRPr="00980F64">
        <w:rPr>
          <w:rFonts w:ascii="Verdana" w:hAnsi="Verdana" w:cs="Arial"/>
          <w:sz w:val="20"/>
          <w:szCs w:val="20"/>
        </w:rPr>
        <w:t xml:space="preserve">intercambio de información y coordinación entre las áreas de la </w:t>
      </w:r>
      <w:r w:rsidR="006554C9" w:rsidRPr="00980F64">
        <w:rPr>
          <w:rFonts w:ascii="Verdana" w:hAnsi="Verdana" w:cs="Arial"/>
          <w:sz w:val="20"/>
          <w:szCs w:val="20"/>
        </w:rPr>
        <w:t>entidad</w:t>
      </w:r>
      <w:r w:rsidRPr="00980F64">
        <w:rPr>
          <w:rFonts w:ascii="Verdana" w:hAnsi="Verdana" w:cs="Arial"/>
          <w:sz w:val="20"/>
          <w:szCs w:val="20"/>
        </w:rPr>
        <w:t xml:space="preserve"> involucradas</w:t>
      </w:r>
      <w:r w:rsidRPr="00980F64">
        <w:rPr>
          <w:rFonts w:ascii="Verdana" w:hAnsi="Verdana" w:cs="Arial"/>
          <w:sz w:val="20"/>
          <w:szCs w:val="20"/>
          <w:lang w:val="es-CO"/>
        </w:rPr>
        <w:t xml:space="preserve"> en el proceso de las </w:t>
      </w:r>
      <w:r w:rsidR="006554C9" w:rsidRPr="00980F64">
        <w:rPr>
          <w:rFonts w:ascii="Verdana" w:hAnsi="Verdana" w:cs="Arial"/>
          <w:sz w:val="20"/>
          <w:szCs w:val="20"/>
          <w:lang w:val="es-CO"/>
        </w:rPr>
        <w:t>pruebas</w:t>
      </w:r>
      <w:r w:rsidR="0052184B" w:rsidRPr="00980F64">
        <w:rPr>
          <w:rFonts w:ascii="Verdana" w:hAnsi="Verdana" w:cs="Arial"/>
          <w:sz w:val="20"/>
          <w:szCs w:val="20"/>
        </w:rPr>
        <w:t xml:space="preserve"> y</w:t>
      </w:r>
      <w:r w:rsidRPr="00980F64">
        <w:rPr>
          <w:rFonts w:ascii="Verdana" w:hAnsi="Verdana" w:cs="Arial"/>
          <w:sz w:val="20"/>
          <w:szCs w:val="20"/>
        </w:rPr>
        <w:t xml:space="preserve"> </w:t>
      </w:r>
      <w:r w:rsidR="0052184B" w:rsidRPr="00980F64">
        <w:rPr>
          <w:rFonts w:ascii="Verdana" w:hAnsi="Verdana" w:cs="Arial"/>
          <w:sz w:val="20"/>
          <w:szCs w:val="20"/>
        </w:rPr>
        <w:t xml:space="preserve">del </w:t>
      </w:r>
      <w:r w:rsidRPr="00980F64">
        <w:rPr>
          <w:rFonts w:ascii="Verdana" w:hAnsi="Verdana" w:cs="Arial"/>
          <w:sz w:val="20"/>
          <w:szCs w:val="20"/>
        </w:rPr>
        <w:t xml:space="preserve">uso y reporte de los resultados de </w:t>
      </w:r>
      <w:r w:rsidR="00AE225C" w:rsidRPr="00980F64">
        <w:rPr>
          <w:rFonts w:ascii="Verdana" w:hAnsi="Verdana" w:cs="Arial"/>
          <w:sz w:val="20"/>
          <w:szCs w:val="20"/>
        </w:rPr>
        <w:t>estas.</w:t>
      </w:r>
    </w:p>
    <w:p w14:paraId="712D3439" w14:textId="77777777" w:rsidR="00301E3B" w:rsidRPr="00980F64" w:rsidRDefault="00301E3B" w:rsidP="00722E0A">
      <w:pPr>
        <w:rPr>
          <w:rFonts w:ascii="Verdana" w:hAnsi="Verdana"/>
        </w:rPr>
      </w:pPr>
    </w:p>
    <w:p w14:paraId="585D92CE" w14:textId="08AE56A6" w:rsidR="0056068B" w:rsidRPr="00980F64" w:rsidRDefault="0056068B" w:rsidP="00C36FDD">
      <w:pPr>
        <w:pStyle w:val="Prrafodelista"/>
        <w:numPr>
          <w:ilvl w:val="1"/>
          <w:numId w:val="13"/>
        </w:numPr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</w:rPr>
        <w:t xml:space="preserve">Capturar </w:t>
      </w:r>
      <w:r w:rsidR="001737CA">
        <w:rPr>
          <w:rFonts w:ascii="Verdana" w:hAnsi="Verdana" w:cs="Arial"/>
          <w:sz w:val="20"/>
          <w:szCs w:val="20"/>
          <w:lang w:val="es-CO"/>
        </w:rPr>
        <w:t xml:space="preserve">todos los </w:t>
      </w:r>
      <w:r w:rsidRPr="00980F64">
        <w:rPr>
          <w:rFonts w:ascii="Verdana" w:hAnsi="Verdana" w:cs="Arial"/>
          <w:sz w:val="20"/>
          <w:szCs w:val="20"/>
          <w:lang w:val="es-CO"/>
        </w:rPr>
        <w:t>riesgos materiales</w:t>
      </w: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 dentro y fuera de</w:t>
      </w:r>
      <w:r w:rsidR="001737CA">
        <w:rPr>
          <w:rFonts w:ascii="Verdana" w:hAnsi="Verdana" w:cs="Arial"/>
          <w:sz w:val="20"/>
          <w:szCs w:val="20"/>
          <w:lang w:val="es-CO" w:eastAsia="es-CO"/>
        </w:rPr>
        <w:t>l</w:t>
      </w: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 balance de la entidad</w:t>
      </w:r>
      <w:r w:rsidR="20AEBD07" w:rsidRPr="00980F64">
        <w:rPr>
          <w:rFonts w:ascii="Verdana" w:hAnsi="Verdana" w:cs="Arial"/>
          <w:sz w:val="20"/>
          <w:szCs w:val="20"/>
          <w:lang w:val="es-CO" w:eastAsia="es-CO"/>
        </w:rPr>
        <w:t>,</w:t>
      </w:r>
      <w:r w:rsidRPr="00980F64">
        <w:rPr>
          <w:rFonts w:ascii="Verdana" w:hAnsi="Verdana" w:cs="Arial"/>
          <w:sz w:val="20"/>
          <w:szCs w:val="20"/>
          <w:lang w:val="es-CO"/>
        </w:rPr>
        <w:t xml:space="preserve"> según</w:t>
      </w:r>
      <w:r w:rsidRPr="00980F64">
        <w:rPr>
          <w:rFonts w:ascii="Verdana" w:hAnsi="Verdana" w:cs="Arial"/>
          <w:sz w:val="20"/>
          <w:szCs w:val="20"/>
        </w:rPr>
        <w:t xml:space="preserve"> lo determinado en los procesos de identificación y medición de los riesgos de acuerdo con lo señalado en el SIAR, incluyendo </w:t>
      </w:r>
      <w:r w:rsidR="00525695" w:rsidRPr="00980F64">
        <w:rPr>
          <w:rFonts w:ascii="Verdana" w:hAnsi="Verdana" w:cs="Arial"/>
          <w:sz w:val="20"/>
          <w:szCs w:val="20"/>
        </w:rPr>
        <w:t>sus posibles correlaciones</w:t>
      </w:r>
      <w:r w:rsidR="00923E37" w:rsidRPr="00980F64">
        <w:rPr>
          <w:rFonts w:ascii="Verdana" w:hAnsi="Verdana" w:cs="Arial"/>
          <w:sz w:val="20"/>
          <w:szCs w:val="20"/>
        </w:rPr>
        <w:t>.</w:t>
      </w:r>
    </w:p>
    <w:p w14:paraId="008BCA25" w14:textId="77777777" w:rsidR="0056068B" w:rsidRPr="00980F64" w:rsidRDefault="0056068B" w:rsidP="00C36FDD">
      <w:pPr>
        <w:pStyle w:val="Prrafodelista"/>
        <w:ind w:left="567"/>
        <w:jc w:val="both"/>
        <w:rPr>
          <w:rFonts w:ascii="Verdana" w:hAnsi="Verdana" w:cs="Arial"/>
          <w:sz w:val="20"/>
          <w:szCs w:val="20"/>
        </w:rPr>
      </w:pPr>
    </w:p>
    <w:p w14:paraId="0674E3A6" w14:textId="00C1C094" w:rsidR="006A3836" w:rsidRPr="00980F64" w:rsidRDefault="00B93F77" w:rsidP="00C36FDD">
      <w:pPr>
        <w:pStyle w:val="Prrafodelista"/>
        <w:numPr>
          <w:ilvl w:val="1"/>
          <w:numId w:val="13"/>
        </w:numPr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</w:rPr>
        <w:t xml:space="preserve">Hacer parte de la gestión integral de los riesgos </w:t>
      </w:r>
      <w:r w:rsidR="0027618A" w:rsidRPr="00980F64">
        <w:rPr>
          <w:rFonts w:ascii="Verdana" w:hAnsi="Verdana" w:cs="Arial"/>
          <w:sz w:val="20"/>
          <w:szCs w:val="20"/>
        </w:rPr>
        <w:t>según lo previsto en el</w:t>
      </w:r>
      <w:r w:rsidRPr="00980F64">
        <w:rPr>
          <w:rFonts w:ascii="Verdana" w:hAnsi="Verdana" w:cs="Arial"/>
          <w:sz w:val="20"/>
          <w:szCs w:val="20"/>
        </w:rPr>
        <w:t xml:space="preserve"> SIAR</w:t>
      </w:r>
      <w:r w:rsidR="00047391" w:rsidRPr="00980F64">
        <w:rPr>
          <w:rFonts w:ascii="Verdana" w:hAnsi="Verdana" w:cs="Arial"/>
          <w:sz w:val="20"/>
          <w:szCs w:val="20"/>
        </w:rPr>
        <w:t>.</w:t>
      </w:r>
    </w:p>
    <w:p w14:paraId="6B4FDABA" w14:textId="77777777" w:rsidR="00E2694F" w:rsidRPr="00980F64" w:rsidRDefault="00E2694F" w:rsidP="00C36FDD">
      <w:pPr>
        <w:pStyle w:val="Prrafodelista"/>
        <w:rPr>
          <w:rFonts w:ascii="Verdana" w:hAnsi="Verdana" w:cs="Arial"/>
          <w:sz w:val="20"/>
          <w:szCs w:val="20"/>
          <w:lang w:val="es-CO"/>
        </w:rPr>
      </w:pPr>
    </w:p>
    <w:p w14:paraId="13989405" w14:textId="047276F2" w:rsidR="0050061F" w:rsidRPr="00980F64" w:rsidRDefault="006A3836" w:rsidP="00C36FDD">
      <w:pPr>
        <w:pStyle w:val="Prrafodelista"/>
        <w:numPr>
          <w:ilvl w:val="1"/>
          <w:numId w:val="13"/>
        </w:numPr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  <w:lang w:val="es-CO"/>
        </w:rPr>
        <w:t>H</w:t>
      </w:r>
      <w:r w:rsidR="00B93F77" w:rsidRPr="00980F64">
        <w:rPr>
          <w:rFonts w:ascii="Verdana" w:hAnsi="Verdana" w:cs="Arial"/>
          <w:sz w:val="20"/>
          <w:szCs w:val="20"/>
          <w:lang w:val="es-CO"/>
        </w:rPr>
        <w:t xml:space="preserve">acer parte del proceso de toma de decisiones y contribuir en la formulación y seguimiento de los límites de riesgos </w:t>
      </w:r>
      <w:r w:rsidR="00FB5D03" w:rsidRPr="00980F64">
        <w:rPr>
          <w:rFonts w:ascii="Verdana" w:hAnsi="Verdana" w:cs="Arial"/>
          <w:sz w:val="20"/>
          <w:szCs w:val="20"/>
          <w:lang w:val="es-CO"/>
        </w:rPr>
        <w:t xml:space="preserve">internos </w:t>
      </w:r>
      <w:r w:rsidR="00B93F77" w:rsidRPr="00980F64">
        <w:rPr>
          <w:rFonts w:ascii="Verdana" w:hAnsi="Verdana" w:cs="Arial"/>
          <w:sz w:val="20"/>
          <w:szCs w:val="20"/>
          <w:lang w:val="es-CO"/>
        </w:rPr>
        <w:t xml:space="preserve">y regulatorios, del </w:t>
      </w:r>
      <w:r w:rsidR="00511F8A" w:rsidRPr="00980F64">
        <w:rPr>
          <w:rFonts w:ascii="Verdana" w:hAnsi="Verdana" w:cs="Arial"/>
          <w:sz w:val="20"/>
          <w:szCs w:val="20"/>
          <w:lang w:val="es-CO"/>
        </w:rPr>
        <w:t>M</w:t>
      </w:r>
      <w:r w:rsidR="00B93F77" w:rsidRPr="00980F64">
        <w:rPr>
          <w:rFonts w:ascii="Verdana" w:hAnsi="Verdana" w:cs="Arial"/>
          <w:sz w:val="20"/>
          <w:szCs w:val="20"/>
          <w:lang w:val="es-CO"/>
        </w:rPr>
        <w:t xml:space="preserve">arco de </w:t>
      </w:r>
      <w:r w:rsidR="00511F8A" w:rsidRPr="00980F64">
        <w:rPr>
          <w:rFonts w:ascii="Verdana" w:hAnsi="Verdana" w:cs="Arial"/>
          <w:sz w:val="20"/>
          <w:szCs w:val="20"/>
          <w:lang w:val="es-CO"/>
        </w:rPr>
        <w:t>A</w:t>
      </w:r>
      <w:r w:rsidR="00B93F77" w:rsidRPr="00980F64">
        <w:rPr>
          <w:rFonts w:ascii="Verdana" w:hAnsi="Verdana" w:cs="Arial"/>
          <w:sz w:val="20"/>
          <w:szCs w:val="20"/>
          <w:lang w:val="es-CO"/>
        </w:rPr>
        <w:t xml:space="preserve">petito de </w:t>
      </w:r>
      <w:r w:rsidR="00511F8A" w:rsidRPr="00980F64">
        <w:rPr>
          <w:rFonts w:ascii="Verdana" w:hAnsi="Verdana" w:cs="Arial"/>
          <w:sz w:val="20"/>
          <w:szCs w:val="20"/>
          <w:lang w:val="es-CO"/>
        </w:rPr>
        <w:t>R</w:t>
      </w:r>
      <w:r w:rsidR="00B93F77" w:rsidRPr="00980F64">
        <w:rPr>
          <w:rFonts w:ascii="Verdana" w:hAnsi="Verdana" w:cs="Arial"/>
          <w:sz w:val="20"/>
          <w:szCs w:val="20"/>
          <w:lang w:val="es-CO"/>
        </w:rPr>
        <w:t>iesgo</w:t>
      </w:r>
      <w:r w:rsidR="00511F8A" w:rsidRPr="00980F64">
        <w:rPr>
          <w:rFonts w:ascii="Verdana" w:hAnsi="Verdana" w:cs="Arial"/>
          <w:sz w:val="20"/>
          <w:szCs w:val="20"/>
          <w:lang w:val="es-CO"/>
        </w:rPr>
        <w:t xml:space="preserve"> (MAR)</w:t>
      </w:r>
      <w:r w:rsidR="00F65095" w:rsidRPr="00980F64">
        <w:rPr>
          <w:rFonts w:ascii="Verdana" w:hAnsi="Verdana" w:cs="Arial"/>
          <w:sz w:val="20"/>
          <w:szCs w:val="20"/>
          <w:lang w:val="es-CO"/>
        </w:rPr>
        <w:t>,</w:t>
      </w:r>
      <w:r w:rsidR="00B93F77" w:rsidRPr="00980F64">
        <w:rPr>
          <w:rFonts w:ascii="Verdana" w:hAnsi="Verdana" w:cs="Arial"/>
          <w:sz w:val="20"/>
          <w:szCs w:val="20"/>
          <w:lang w:val="es-CO"/>
        </w:rPr>
        <w:t xml:space="preserve"> así como </w:t>
      </w:r>
      <w:r w:rsidR="00E17A3D" w:rsidRPr="00980F64">
        <w:rPr>
          <w:rFonts w:ascii="Verdana" w:hAnsi="Verdana" w:cs="Arial"/>
          <w:sz w:val="20"/>
          <w:szCs w:val="20"/>
          <w:lang w:val="es-CO"/>
        </w:rPr>
        <w:t>del</w:t>
      </w:r>
      <w:r w:rsidR="00295B6E" w:rsidRPr="00980F64">
        <w:rPr>
          <w:rFonts w:ascii="Verdana" w:hAnsi="Verdana" w:cs="Arial"/>
          <w:sz w:val="20"/>
          <w:szCs w:val="20"/>
          <w:lang w:val="es-CO"/>
        </w:rPr>
        <w:t xml:space="preserve"> plan </w:t>
      </w:r>
      <w:r w:rsidR="00B93F77" w:rsidRPr="00980F64">
        <w:rPr>
          <w:rFonts w:ascii="Verdana" w:hAnsi="Verdana" w:cs="Arial"/>
          <w:sz w:val="20"/>
          <w:szCs w:val="20"/>
          <w:lang w:val="es-CO"/>
        </w:rPr>
        <w:t xml:space="preserve">de negocio. </w:t>
      </w:r>
    </w:p>
    <w:p w14:paraId="5F733066" w14:textId="77777777" w:rsidR="0050061F" w:rsidRPr="00980F64" w:rsidRDefault="0050061F" w:rsidP="00C36FDD">
      <w:pPr>
        <w:pStyle w:val="Prrafodelista"/>
        <w:rPr>
          <w:rFonts w:ascii="Verdana" w:hAnsi="Verdana" w:cs="Arial"/>
          <w:sz w:val="20"/>
          <w:szCs w:val="20"/>
        </w:rPr>
      </w:pPr>
    </w:p>
    <w:p w14:paraId="2997F43F" w14:textId="1E4171F9" w:rsidR="001C3DA1" w:rsidRPr="00980F64" w:rsidRDefault="00211D77" w:rsidP="00C36FDD">
      <w:pPr>
        <w:pStyle w:val="Prrafodelista"/>
        <w:numPr>
          <w:ilvl w:val="1"/>
          <w:numId w:val="13"/>
        </w:numPr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  <w:lang w:val="es-CO"/>
        </w:rPr>
        <w:t xml:space="preserve">Ser incorporado </w:t>
      </w:r>
      <w:r w:rsidR="00A44190" w:rsidRPr="00980F64">
        <w:rPr>
          <w:rFonts w:ascii="Verdana" w:hAnsi="Verdana" w:cs="Arial"/>
          <w:sz w:val="20"/>
          <w:szCs w:val="20"/>
          <w:lang w:val="es-CO"/>
        </w:rPr>
        <w:t>en</w:t>
      </w:r>
      <w:r w:rsidRPr="00980F64">
        <w:rPr>
          <w:rFonts w:ascii="Verdana" w:hAnsi="Verdana" w:cs="Arial"/>
          <w:sz w:val="20"/>
          <w:szCs w:val="20"/>
          <w:lang w:val="es-CO"/>
        </w:rPr>
        <w:t xml:space="preserve"> los procesos de la </w:t>
      </w:r>
      <w:r w:rsidR="006554C9" w:rsidRPr="00980F64">
        <w:rPr>
          <w:rFonts w:ascii="Verdana" w:hAnsi="Verdana" w:cs="Arial"/>
          <w:sz w:val="20"/>
          <w:szCs w:val="20"/>
          <w:lang w:val="es-CO"/>
        </w:rPr>
        <w:t>entidad</w:t>
      </w:r>
      <w:r w:rsidRPr="00980F64">
        <w:rPr>
          <w:rFonts w:ascii="Verdana" w:hAnsi="Verdana" w:cs="Arial"/>
          <w:sz w:val="20"/>
          <w:szCs w:val="20"/>
          <w:lang w:val="es-CO"/>
        </w:rPr>
        <w:t xml:space="preserve"> para </w:t>
      </w:r>
      <w:r w:rsidR="00B93F77" w:rsidRPr="00980F64">
        <w:rPr>
          <w:rFonts w:ascii="Verdana" w:hAnsi="Verdana" w:cs="Arial"/>
          <w:sz w:val="20"/>
          <w:szCs w:val="20"/>
        </w:rPr>
        <w:t>gestionar el impacto potencial de concentraciones de exposiciones</w:t>
      </w:r>
      <w:r w:rsidR="00CF30EC" w:rsidRPr="00980F64">
        <w:rPr>
          <w:rFonts w:ascii="Verdana" w:hAnsi="Verdana" w:cs="Arial"/>
          <w:sz w:val="20"/>
          <w:szCs w:val="20"/>
        </w:rPr>
        <w:t xml:space="preserve"> y grandes exposiciones</w:t>
      </w:r>
      <w:r w:rsidR="00B93F77" w:rsidRPr="00980F64">
        <w:rPr>
          <w:rFonts w:ascii="Verdana" w:hAnsi="Verdana" w:cs="Arial"/>
          <w:sz w:val="20"/>
          <w:szCs w:val="20"/>
        </w:rPr>
        <w:t xml:space="preserve">, </w:t>
      </w:r>
      <w:r w:rsidR="00FA407E" w:rsidRPr="00980F64">
        <w:rPr>
          <w:rFonts w:ascii="Verdana" w:hAnsi="Verdana" w:cs="Arial"/>
          <w:sz w:val="20"/>
          <w:szCs w:val="20"/>
        </w:rPr>
        <w:t>operaciones intragrupo y con vinculados</w:t>
      </w:r>
      <w:r w:rsidR="00B93F77" w:rsidRPr="00980F64">
        <w:rPr>
          <w:rFonts w:ascii="Verdana" w:hAnsi="Verdana" w:cs="Arial"/>
          <w:sz w:val="20"/>
          <w:szCs w:val="20"/>
        </w:rPr>
        <w:t xml:space="preserve">. </w:t>
      </w:r>
    </w:p>
    <w:p w14:paraId="4581CEBB" w14:textId="77777777" w:rsidR="001C3DA1" w:rsidRPr="00980F64" w:rsidRDefault="001C3DA1" w:rsidP="00C36FDD">
      <w:pPr>
        <w:pStyle w:val="Prrafodelista"/>
        <w:rPr>
          <w:rFonts w:ascii="Verdana" w:hAnsi="Verdana" w:cs="Arial"/>
          <w:sz w:val="20"/>
          <w:szCs w:val="20"/>
        </w:rPr>
      </w:pPr>
    </w:p>
    <w:p w14:paraId="03BD7167" w14:textId="2CFE38D9" w:rsidR="009C5E5A" w:rsidRPr="00980F64" w:rsidRDefault="00BF41DF" w:rsidP="00C36FDD">
      <w:pPr>
        <w:pStyle w:val="Prrafodelista"/>
        <w:numPr>
          <w:ilvl w:val="1"/>
          <w:numId w:val="13"/>
        </w:numPr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</w:rPr>
        <w:t>Recono</w:t>
      </w:r>
      <w:r w:rsidR="007B5C80" w:rsidRPr="00980F64">
        <w:rPr>
          <w:rFonts w:ascii="Verdana" w:hAnsi="Verdana" w:cs="Arial"/>
          <w:sz w:val="20"/>
          <w:szCs w:val="20"/>
        </w:rPr>
        <w:t>cer</w:t>
      </w:r>
      <w:r w:rsidR="009C5E5A" w:rsidRPr="00980F64">
        <w:rPr>
          <w:rFonts w:ascii="Verdana" w:hAnsi="Verdana" w:cs="Arial"/>
          <w:sz w:val="20"/>
          <w:szCs w:val="20"/>
        </w:rPr>
        <w:t xml:space="preserve"> los efectos</w:t>
      </w:r>
      <w:r w:rsidR="004F114D" w:rsidRPr="00980F64">
        <w:rPr>
          <w:rFonts w:ascii="Verdana" w:hAnsi="Verdana" w:cs="Arial"/>
          <w:sz w:val="20"/>
          <w:szCs w:val="20"/>
        </w:rPr>
        <w:t xml:space="preserve"> del riesgo</w:t>
      </w:r>
      <w:r w:rsidR="009C5E5A" w:rsidRPr="00980F64">
        <w:rPr>
          <w:rFonts w:ascii="Verdana" w:hAnsi="Verdana" w:cs="Arial"/>
          <w:sz w:val="20"/>
          <w:szCs w:val="20"/>
        </w:rPr>
        <w:t xml:space="preserve"> </w:t>
      </w:r>
      <w:r w:rsidR="00A97C03" w:rsidRPr="00980F64">
        <w:rPr>
          <w:rFonts w:ascii="Verdana" w:hAnsi="Verdana" w:cs="Arial"/>
          <w:sz w:val="20"/>
          <w:szCs w:val="20"/>
        </w:rPr>
        <w:t xml:space="preserve">de contagio sobre la situación financiera </w:t>
      </w:r>
      <w:r w:rsidR="00E659CE" w:rsidRPr="00980F64">
        <w:rPr>
          <w:rFonts w:ascii="Verdana" w:hAnsi="Verdana" w:cs="Arial"/>
          <w:sz w:val="20"/>
          <w:szCs w:val="20"/>
        </w:rPr>
        <w:t>de la entidad</w:t>
      </w:r>
      <w:r w:rsidR="00F577C3" w:rsidRPr="00980F64">
        <w:rPr>
          <w:rFonts w:ascii="Verdana" w:hAnsi="Verdana" w:cs="Arial"/>
          <w:sz w:val="20"/>
          <w:szCs w:val="20"/>
        </w:rPr>
        <w:t xml:space="preserve"> </w:t>
      </w:r>
      <w:r w:rsidR="009C5E5A" w:rsidRPr="00980F64">
        <w:rPr>
          <w:rFonts w:ascii="Verdana" w:hAnsi="Verdana" w:cs="Arial"/>
          <w:sz w:val="20"/>
          <w:szCs w:val="20"/>
        </w:rPr>
        <w:t xml:space="preserve">causados por la respuesta de </w:t>
      </w:r>
      <w:r w:rsidR="001C3DA1" w:rsidRPr="00980F64">
        <w:rPr>
          <w:rFonts w:ascii="Verdana" w:hAnsi="Verdana" w:cs="Arial"/>
          <w:sz w:val="20"/>
          <w:szCs w:val="20"/>
        </w:rPr>
        <w:t>otras entidades vigilad</w:t>
      </w:r>
      <w:r w:rsidR="00E36651" w:rsidRPr="00980F64">
        <w:rPr>
          <w:rFonts w:ascii="Verdana" w:hAnsi="Verdana" w:cs="Arial"/>
          <w:sz w:val="20"/>
          <w:szCs w:val="20"/>
        </w:rPr>
        <w:t>as</w:t>
      </w:r>
      <w:r w:rsidR="004906A5" w:rsidRPr="00980F64">
        <w:rPr>
          <w:rFonts w:ascii="Verdana" w:hAnsi="Verdana" w:cs="Arial"/>
          <w:sz w:val="20"/>
          <w:szCs w:val="20"/>
        </w:rPr>
        <w:t xml:space="preserve"> </w:t>
      </w:r>
      <w:r w:rsidR="009C5E5A" w:rsidRPr="00980F64">
        <w:rPr>
          <w:rFonts w:ascii="Verdana" w:hAnsi="Verdana" w:cs="Arial"/>
          <w:sz w:val="20"/>
          <w:szCs w:val="20"/>
        </w:rPr>
        <w:t>a un choque externo</w:t>
      </w:r>
      <w:r w:rsidR="004E0A70" w:rsidRPr="00980F64">
        <w:rPr>
          <w:rFonts w:ascii="Verdana" w:hAnsi="Verdana" w:cs="Arial"/>
          <w:sz w:val="20"/>
          <w:szCs w:val="20"/>
        </w:rPr>
        <w:t xml:space="preserve"> o</w:t>
      </w:r>
      <w:r w:rsidR="00B23A43" w:rsidRPr="00980F64">
        <w:rPr>
          <w:rFonts w:ascii="Verdana" w:hAnsi="Verdana" w:cs="Arial"/>
          <w:sz w:val="20"/>
          <w:szCs w:val="20"/>
        </w:rPr>
        <w:t xml:space="preserve"> </w:t>
      </w:r>
      <w:r w:rsidR="00406D96" w:rsidRPr="00980F64">
        <w:rPr>
          <w:rFonts w:ascii="Verdana" w:hAnsi="Verdana" w:cs="Arial"/>
          <w:sz w:val="20"/>
          <w:szCs w:val="20"/>
        </w:rPr>
        <w:t xml:space="preserve">a </w:t>
      </w:r>
      <w:r w:rsidR="00B23A43" w:rsidRPr="00980F64">
        <w:rPr>
          <w:rFonts w:ascii="Verdana" w:hAnsi="Verdana" w:cs="Arial"/>
          <w:sz w:val="20"/>
          <w:szCs w:val="20"/>
        </w:rPr>
        <w:t xml:space="preserve">situaciones </w:t>
      </w:r>
      <w:r w:rsidR="004906A5" w:rsidRPr="00980F64">
        <w:rPr>
          <w:rFonts w:ascii="Verdana" w:hAnsi="Verdana" w:cs="Arial"/>
          <w:sz w:val="20"/>
          <w:szCs w:val="20"/>
        </w:rPr>
        <w:t>coyunturales</w:t>
      </w:r>
      <w:r w:rsidR="00B23A43" w:rsidRPr="00980F64">
        <w:rPr>
          <w:rFonts w:ascii="Verdana" w:hAnsi="Verdana" w:cs="Arial"/>
          <w:sz w:val="20"/>
          <w:szCs w:val="20"/>
        </w:rPr>
        <w:t xml:space="preserve"> </w:t>
      </w:r>
      <w:r w:rsidR="004906A5" w:rsidRPr="00980F64">
        <w:rPr>
          <w:rFonts w:ascii="Verdana" w:hAnsi="Verdana" w:cs="Arial"/>
          <w:sz w:val="20"/>
          <w:szCs w:val="20"/>
        </w:rPr>
        <w:t>propias de cada entidad</w:t>
      </w:r>
      <w:r w:rsidR="544DE45F" w:rsidRPr="00980F64">
        <w:rPr>
          <w:rFonts w:ascii="Verdana" w:hAnsi="Verdana" w:cs="Arial"/>
          <w:sz w:val="20"/>
          <w:szCs w:val="20"/>
        </w:rPr>
        <w:t>, incluyendo entidades que pertenezcan al mismo grupo</w:t>
      </w:r>
      <w:r w:rsidR="009C5E5A" w:rsidRPr="00980F64">
        <w:rPr>
          <w:rFonts w:ascii="Verdana" w:hAnsi="Verdana" w:cs="Arial"/>
          <w:sz w:val="20"/>
          <w:szCs w:val="20"/>
        </w:rPr>
        <w:t xml:space="preserve">. </w:t>
      </w:r>
    </w:p>
    <w:p w14:paraId="006C1CE8" w14:textId="77777777" w:rsidR="001E30D2" w:rsidRPr="00980F64" w:rsidRDefault="001E30D2" w:rsidP="00722E0A">
      <w:pPr>
        <w:rPr>
          <w:rFonts w:ascii="Verdana" w:hAnsi="Verdana"/>
        </w:rPr>
      </w:pPr>
    </w:p>
    <w:p w14:paraId="527F512B" w14:textId="29C537F4" w:rsidR="00FE617E" w:rsidRPr="00980F64" w:rsidRDefault="009907AC" w:rsidP="00C36FDD">
      <w:pPr>
        <w:pStyle w:val="Prrafodelista"/>
        <w:numPr>
          <w:ilvl w:val="1"/>
          <w:numId w:val="13"/>
        </w:numPr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</w:rPr>
        <w:t>Reportar los resultados</w:t>
      </w:r>
      <w:r w:rsidR="009B372D" w:rsidRPr="00980F64">
        <w:rPr>
          <w:rFonts w:ascii="Verdana" w:hAnsi="Verdana" w:cs="Arial"/>
          <w:sz w:val="20"/>
          <w:szCs w:val="20"/>
        </w:rPr>
        <w:t xml:space="preserve"> antes y después de implementar </w:t>
      </w:r>
      <w:r w:rsidR="00B93F77" w:rsidRPr="00980F64">
        <w:rPr>
          <w:rFonts w:ascii="Verdana" w:hAnsi="Verdana" w:cs="Arial"/>
          <w:sz w:val="20"/>
          <w:szCs w:val="20"/>
        </w:rPr>
        <w:t xml:space="preserve">las </w:t>
      </w:r>
      <w:r w:rsidR="004D1149" w:rsidRPr="00980F64">
        <w:rPr>
          <w:rFonts w:ascii="Verdana" w:hAnsi="Verdana" w:cs="Arial"/>
          <w:sz w:val="20"/>
          <w:szCs w:val="20"/>
        </w:rPr>
        <w:t xml:space="preserve">acciones </w:t>
      </w:r>
      <w:r w:rsidR="00AC1A32" w:rsidRPr="00980F64">
        <w:rPr>
          <w:rFonts w:ascii="Verdana" w:hAnsi="Verdana" w:cs="Arial"/>
          <w:sz w:val="20"/>
          <w:szCs w:val="20"/>
        </w:rPr>
        <w:t>mitigantes</w:t>
      </w:r>
      <w:r w:rsidR="00550A27" w:rsidRPr="00980F64">
        <w:rPr>
          <w:rFonts w:ascii="Verdana" w:hAnsi="Verdana" w:cs="Arial"/>
          <w:sz w:val="20"/>
          <w:szCs w:val="20"/>
        </w:rPr>
        <w:t xml:space="preserve"> y de recuperación</w:t>
      </w:r>
      <w:r w:rsidR="00B93F77" w:rsidRPr="00980F64">
        <w:rPr>
          <w:rFonts w:ascii="Verdana" w:hAnsi="Verdana" w:cs="Arial"/>
          <w:sz w:val="20"/>
          <w:szCs w:val="20"/>
        </w:rPr>
        <w:t xml:space="preserve">. En </w:t>
      </w:r>
      <w:r w:rsidR="00577665" w:rsidRPr="00980F64">
        <w:rPr>
          <w:rFonts w:ascii="Verdana" w:hAnsi="Verdana" w:cs="Arial"/>
          <w:sz w:val="20"/>
          <w:szCs w:val="20"/>
        </w:rPr>
        <w:t>todo caso,</w:t>
      </w:r>
      <w:r w:rsidR="00B93F77" w:rsidRPr="00980F64">
        <w:rPr>
          <w:rFonts w:ascii="Verdana" w:hAnsi="Verdana" w:cs="Arial"/>
          <w:sz w:val="20"/>
          <w:szCs w:val="20"/>
        </w:rPr>
        <w:t xml:space="preserve"> los </w:t>
      </w:r>
      <w:r w:rsidR="009B75B9" w:rsidRPr="00980F64">
        <w:rPr>
          <w:rFonts w:ascii="Verdana" w:hAnsi="Verdana" w:cs="Arial"/>
          <w:sz w:val="20"/>
          <w:szCs w:val="20"/>
        </w:rPr>
        <w:t>resultados en la implementación</w:t>
      </w:r>
      <w:r w:rsidR="00B93F77" w:rsidRPr="00980F64">
        <w:rPr>
          <w:rFonts w:ascii="Verdana" w:hAnsi="Verdana" w:cs="Arial"/>
          <w:sz w:val="20"/>
          <w:szCs w:val="20"/>
        </w:rPr>
        <w:t xml:space="preserve"> de la</w:t>
      </w:r>
      <w:r w:rsidR="00577665" w:rsidRPr="00980F64">
        <w:rPr>
          <w:rFonts w:ascii="Verdana" w:hAnsi="Verdana" w:cs="Arial"/>
          <w:sz w:val="20"/>
          <w:szCs w:val="20"/>
        </w:rPr>
        <w:t>s acciones deben</w:t>
      </w:r>
      <w:r w:rsidR="00563221" w:rsidRPr="00980F64">
        <w:rPr>
          <w:rFonts w:ascii="Verdana" w:hAnsi="Verdana" w:cs="Arial"/>
          <w:sz w:val="20"/>
          <w:szCs w:val="20"/>
        </w:rPr>
        <w:t xml:space="preserve"> </w:t>
      </w:r>
      <w:r w:rsidR="00AA3A1D" w:rsidRPr="00980F64">
        <w:rPr>
          <w:rFonts w:ascii="Verdana" w:hAnsi="Verdana" w:cs="Arial"/>
          <w:sz w:val="20"/>
          <w:szCs w:val="20"/>
        </w:rPr>
        <w:t>registrarse</w:t>
      </w:r>
      <w:r w:rsidR="00B93F77" w:rsidRPr="00980F64">
        <w:rPr>
          <w:rFonts w:ascii="Verdana" w:hAnsi="Verdana" w:cs="Arial"/>
          <w:sz w:val="20"/>
          <w:szCs w:val="20"/>
        </w:rPr>
        <w:t xml:space="preserve"> de forma separada</w:t>
      </w:r>
      <w:r w:rsidR="00CA766E" w:rsidRPr="00980F64">
        <w:rPr>
          <w:rFonts w:ascii="Verdana" w:hAnsi="Verdana" w:cs="Arial"/>
          <w:sz w:val="20"/>
          <w:szCs w:val="20"/>
        </w:rPr>
        <w:t xml:space="preserve">, </w:t>
      </w:r>
      <w:r w:rsidR="00D01EFA" w:rsidRPr="00980F64">
        <w:rPr>
          <w:rFonts w:ascii="Verdana" w:hAnsi="Verdana" w:cs="Arial"/>
          <w:sz w:val="20"/>
          <w:szCs w:val="20"/>
        </w:rPr>
        <w:t>y</w:t>
      </w:r>
      <w:r w:rsidR="00CA766E" w:rsidRPr="00980F64">
        <w:rPr>
          <w:rFonts w:ascii="Verdana" w:hAnsi="Verdana" w:cs="Arial"/>
          <w:sz w:val="20"/>
          <w:szCs w:val="20"/>
        </w:rPr>
        <w:t xml:space="preserve"> establecer la interdependencia de éstas</w:t>
      </w:r>
      <w:r w:rsidR="00AA3A1D" w:rsidRPr="00980F64">
        <w:rPr>
          <w:rFonts w:ascii="Verdana" w:hAnsi="Verdana" w:cs="Arial"/>
          <w:sz w:val="20"/>
          <w:szCs w:val="20"/>
        </w:rPr>
        <w:t>.</w:t>
      </w:r>
    </w:p>
    <w:p w14:paraId="0D1FA60E" w14:textId="77777777" w:rsidR="00FE190D" w:rsidRPr="00980F64" w:rsidRDefault="00FE190D" w:rsidP="00545391">
      <w:pPr>
        <w:pStyle w:val="Prrafodelista"/>
        <w:ind w:left="567"/>
        <w:jc w:val="both"/>
        <w:rPr>
          <w:rFonts w:ascii="Verdana" w:hAnsi="Verdana" w:cs="Arial"/>
          <w:sz w:val="20"/>
          <w:szCs w:val="20"/>
        </w:rPr>
      </w:pPr>
    </w:p>
    <w:p w14:paraId="02703744" w14:textId="395B672B" w:rsidR="00FE617E" w:rsidRPr="00980F64" w:rsidRDefault="0038594F" w:rsidP="009A112D">
      <w:pPr>
        <w:pStyle w:val="Prrafodelista"/>
        <w:numPr>
          <w:ilvl w:val="1"/>
          <w:numId w:val="13"/>
        </w:numPr>
        <w:ind w:left="567" w:hanging="567"/>
        <w:jc w:val="both"/>
        <w:rPr>
          <w:rFonts w:ascii="Verdana" w:hAnsi="Verdana"/>
        </w:rPr>
      </w:pPr>
      <w:r w:rsidRPr="00980F64">
        <w:rPr>
          <w:rFonts w:ascii="Verdana" w:hAnsi="Verdana" w:cs="Arial"/>
          <w:sz w:val="20"/>
          <w:szCs w:val="20"/>
        </w:rPr>
        <w:t xml:space="preserve">Estar integrado </w:t>
      </w:r>
      <w:r w:rsidR="009107E6" w:rsidRPr="00980F64">
        <w:rPr>
          <w:rFonts w:ascii="Verdana" w:hAnsi="Verdana" w:cs="Arial"/>
          <w:sz w:val="20"/>
          <w:szCs w:val="20"/>
        </w:rPr>
        <w:t>con el</w:t>
      </w:r>
      <w:r w:rsidRPr="00980F64">
        <w:rPr>
          <w:rFonts w:ascii="Verdana" w:hAnsi="Verdana" w:cs="Arial"/>
          <w:sz w:val="20"/>
          <w:szCs w:val="20"/>
        </w:rPr>
        <w:t xml:space="preserve"> PAC y el PAL de la </w:t>
      </w:r>
      <w:r w:rsidR="006554C9" w:rsidRPr="00980F64">
        <w:rPr>
          <w:rFonts w:ascii="Verdana" w:hAnsi="Verdana" w:cs="Arial"/>
          <w:sz w:val="20"/>
          <w:szCs w:val="20"/>
        </w:rPr>
        <w:t>entidad</w:t>
      </w:r>
      <w:r w:rsidRPr="00980F64">
        <w:rPr>
          <w:rFonts w:ascii="Verdana" w:hAnsi="Verdana" w:cs="Arial"/>
          <w:sz w:val="20"/>
          <w:szCs w:val="20"/>
        </w:rPr>
        <w:t xml:space="preserve">. </w:t>
      </w:r>
      <w:r w:rsidR="3A06ED5C" w:rsidRPr="00980F64">
        <w:rPr>
          <w:rFonts w:ascii="Verdana" w:hAnsi="Verdana" w:cs="Arial"/>
          <w:sz w:val="20"/>
          <w:szCs w:val="20"/>
        </w:rPr>
        <w:t xml:space="preserve">Para tal efecto, </w:t>
      </w:r>
      <w:r w:rsidR="2F81DEDE" w:rsidRPr="00980F64">
        <w:rPr>
          <w:rFonts w:ascii="Verdana" w:hAnsi="Verdana" w:cs="Arial"/>
          <w:sz w:val="20"/>
          <w:szCs w:val="20"/>
        </w:rPr>
        <w:t>e</w:t>
      </w:r>
      <w:r w:rsidRPr="00980F64">
        <w:rPr>
          <w:rFonts w:ascii="Verdana" w:hAnsi="Verdana" w:cs="Arial"/>
          <w:sz w:val="20"/>
          <w:szCs w:val="20"/>
        </w:rPr>
        <w:t xml:space="preserve">l EPR debe permitir </w:t>
      </w:r>
      <w:r w:rsidR="000A5DA1" w:rsidRPr="00980F64">
        <w:rPr>
          <w:rFonts w:ascii="Verdana" w:hAnsi="Verdana" w:cs="Arial"/>
          <w:sz w:val="20"/>
          <w:szCs w:val="20"/>
        </w:rPr>
        <w:t>evaluar</w:t>
      </w:r>
      <w:r w:rsidRPr="00980F64">
        <w:rPr>
          <w:rFonts w:ascii="Verdana" w:hAnsi="Verdana" w:cs="Arial"/>
          <w:sz w:val="20"/>
          <w:szCs w:val="20"/>
        </w:rPr>
        <w:t xml:space="preserve"> la solidez del PAC y del PAL, de manera que se pueda examinar</w:t>
      </w:r>
      <w:r w:rsidR="000A2A8F" w:rsidRPr="00980F64">
        <w:rPr>
          <w:rFonts w:ascii="Verdana" w:hAnsi="Verdana" w:cs="Arial"/>
          <w:sz w:val="20"/>
          <w:szCs w:val="20"/>
        </w:rPr>
        <w:t xml:space="preserve"> </w:t>
      </w:r>
      <w:r w:rsidR="00D13EAA" w:rsidRPr="00980F64">
        <w:rPr>
          <w:rFonts w:ascii="Verdana" w:hAnsi="Verdana" w:cs="Arial"/>
          <w:sz w:val="20"/>
          <w:szCs w:val="20"/>
        </w:rPr>
        <w:t>s</w:t>
      </w:r>
      <w:r w:rsidR="00180232" w:rsidRPr="00980F64">
        <w:rPr>
          <w:rFonts w:ascii="Verdana" w:hAnsi="Verdana" w:cs="Arial"/>
          <w:sz w:val="20"/>
          <w:szCs w:val="20"/>
        </w:rPr>
        <w:t>i</w:t>
      </w:r>
      <w:r w:rsidR="000A2A8F" w:rsidRPr="00980F64">
        <w:rPr>
          <w:rFonts w:ascii="Verdana" w:hAnsi="Verdana" w:cs="Arial"/>
          <w:sz w:val="20"/>
          <w:szCs w:val="20"/>
        </w:rPr>
        <w:t xml:space="preserve"> los niveles actuales de capital</w:t>
      </w:r>
      <w:r w:rsidR="00D13EAA" w:rsidRPr="00980F64">
        <w:rPr>
          <w:rFonts w:ascii="Verdana" w:hAnsi="Verdana" w:cs="Arial"/>
          <w:sz w:val="20"/>
          <w:szCs w:val="20"/>
        </w:rPr>
        <w:t xml:space="preserve"> y liquidez, así como los</w:t>
      </w:r>
      <w:r w:rsidR="001D02F9" w:rsidRPr="00980F64">
        <w:rPr>
          <w:rFonts w:ascii="Verdana" w:hAnsi="Verdana" w:cs="Arial"/>
          <w:sz w:val="20"/>
          <w:szCs w:val="20"/>
        </w:rPr>
        <w:t xml:space="preserve"> niveles objetivo</w:t>
      </w:r>
      <w:r w:rsidR="00412EAC" w:rsidRPr="00980F64">
        <w:rPr>
          <w:rFonts w:ascii="Verdana" w:hAnsi="Verdana" w:cs="Arial"/>
          <w:sz w:val="20"/>
          <w:szCs w:val="20"/>
        </w:rPr>
        <w:t>s</w:t>
      </w:r>
      <w:r w:rsidR="00D13EAA" w:rsidRPr="00980F64">
        <w:rPr>
          <w:rFonts w:ascii="Verdana" w:hAnsi="Verdana" w:cs="Arial"/>
          <w:sz w:val="20"/>
          <w:szCs w:val="20"/>
        </w:rPr>
        <w:t xml:space="preserve"> </w:t>
      </w:r>
      <w:r w:rsidR="000A2A8F" w:rsidRPr="00980F64">
        <w:rPr>
          <w:rFonts w:ascii="Verdana" w:hAnsi="Verdana" w:cs="Arial"/>
          <w:sz w:val="20"/>
          <w:szCs w:val="20"/>
        </w:rPr>
        <w:t>definidos internamente</w:t>
      </w:r>
      <w:r w:rsidR="00250CA0" w:rsidRPr="00980F64">
        <w:rPr>
          <w:rFonts w:ascii="Verdana" w:hAnsi="Verdana" w:cs="Arial"/>
          <w:sz w:val="20"/>
          <w:szCs w:val="20"/>
        </w:rPr>
        <w:t>,</w:t>
      </w:r>
      <w:r w:rsidR="00D13EAA" w:rsidRPr="00980F64">
        <w:rPr>
          <w:rFonts w:ascii="Verdana" w:hAnsi="Verdana" w:cs="Arial"/>
          <w:sz w:val="20"/>
          <w:szCs w:val="20"/>
        </w:rPr>
        <w:t xml:space="preserve"> son</w:t>
      </w:r>
      <w:r w:rsidRPr="00980F64">
        <w:rPr>
          <w:rFonts w:ascii="Verdana" w:hAnsi="Verdana" w:cs="Arial"/>
          <w:sz w:val="20"/>
          <w:szCs w:val="20"/>
        </w:rPr>
        <w:t xml:space="preserve"> suficien</w:t>
      </w:r>
      <w:r w:rsidR="00D13EAA" w:rsidRPr="00980F64">
        <w:rPr>
          <w:rFonts w:ascii="Verdana" w:hAnsi="Verdana" w:cs="Arial"/>
          <w:sz w:val="20"/>
          <w:szCs w:val="20"/>
        </w:rPr>
        <w:t>tes</w:t>
      </w:r>
      <w:r w:rsidR="00A63EC0" w:rsidRPr="00980F64">
        <w:rPr>
          <w:rFonts w:ascii="Verdana" w:hAnsi="Verdana" w:cs="Arial"/>
          <w:sz w:val="20"/>
          <w:szCs w:val="20"/>
        </w:rPr>
        <w:t xml:space="preserve"> para cubrir los riesgos materiales</w:t>
      </w:r>
      <w:r w:rsidR="00D13EAA" w:rsidRPr="00980F64">
        <w:rPr>
          <w:rFonts w:ascii="Verdana" w:hAnsi="Verdana" w:cs="Arial"/>
          <w:sz w:val="20"/>
          <w:szCs w:val="20"/>
        </w:rPr>
        <w:t>.</w:t>
      </w:r>
    </w:p>
    <w:p w14:paraId="3FA662A3" w14:textId="77777777" w:rsidR="004A1B3C" w:rsidRPr="00980F64" w:rsidRDefault="004A1B3C" w:rsidP="00545391">
      <w:pPr>
        <w:rPr>
          <w:rFonts w:ascii="Verdana" w:hAnsi="Verdana"/>
        </w:rPr>
      </w:pPr>
    </w:p>
    <w:p w14:paraId="79CABDF6" w14:textId="52556EB4" w:rsidR="0016701D" w:rsidRPr="00980F64" w:rsidRDefault="005E1EAE" w:rsidP="00C36FDD">
      <w:pPr>
        <w:pStyle w:val="Prrafodelista"/>
        <w:numPr>
          <w:ilvl w:val="1"/>
          <w:numId w:val="13"/>
        </w:numPr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</w:rPr>
        <w:t xml:space="preserve">Estar integrado </w:t>
      </w:r>
      <w:r w:rsidR="19316535" w:rsidRPr="00980F64">
        <w:rPr>
          <w:rFonts w:ascii="Verdana" w:hAnsi="Verdana" w:cs="Arial"/>
          <w:sz w:val="20"/>
          <w:szCs w:val="20"/>
        </w:rPr>
        <w:t xml:space="preserve">en el </w:t>
      </w:r>
      <w:r w:rsidRPr="00980F64">
        <w:rPr>
          <w:rFonts w:ascii="Verdana" w:hAnsi="Verdana" w:cs="Arial"/>
          <w:sz w:val="20"/>
          <w:szCs w:val="20"/>
        </w:rPr>
        <w:t>diseño, construcción, implementación y actualización del p</w:t>
      </w:r>
      <w:r w:rsidR="00D61FEE" w:rsidRPr="00980F64">
        <w:rPr>
          <w:rFonts w:ascii="Verdana" w:hAnsi="Verdana" w:cs="Arial"/>
          <w:sz w:val="20"/>
          <w:szCs w:val="20"/>
        </w:rPr>
        <w:t xml:space="preserve">rograma de </w:t>
      </w:r>
      <w:r w:rsidRPr="00980F64">
        <w:rPr>
          <w:rFonts w:ascii="Verdana" w:hAnsi="Verdana" w:cs="Arial"/>
          <w:sz w:val="20"/>
          <w:szCs w:val="20"/>
        </w:rPr>
        <w:t xml:space="preserve">recuperación y </w:t>
      </w:r>
      <w:r w:rsidR="00B26130" w:rsidRPr="00980F64">
        <w:rPr>
          <w:rFonts w:ascii="Verdana" w:hAnsi="Verdana" w:cs="Arial"/>
          <w:sz w:val="20"/>
          <w:szCs w:val="20"/>
        </w:rPr>
        <w:t>d</w:t>
      </w:r>
      <w:r w:rsidR="00BF3E5A" w:rsidRPr="00980F64">
        <w:rPr>
          <w:rFonts w:ascii="Verdana" w:hAnsi="Verdana" w:cs="Arial"/>
          <w:sz w:val="20"/>
          <w:szCs w:val="20"/>
        </w:rPr>
        <w:t xml:space="preserve">el </w:t>
      </w:r>
      <w:r w:rsidR="00D61FEE" w:rsidRPr="00980F64">
        <w:rPr>
          <w:rFonts w:ascii="Verdana" w:hAnsi="Verdana" w:cs="Arial"/>
          <w:sz w:val="20"/>
          <w:szCs w:val="20"/>
        </w:rPr>
        <w:t xml:space="preserve">plan </w:t>
      </w:r>
      <w:r w:rsidRPr="00980F64">
        <w:rPr>
          <w:rFonts w:ascii="Verdana" w:hAnsi="Verdana" w:cs="Arial"/>
          <w:sz w:val="20"/>
          <w:szCs w:val="20"/>
        </w:rPr>
        <w:t>resolución.</w:t>
      </w:r>
    </w:p>
    <w:p w14:paraId="2E067157" w14:textId="77777777" w:rsidR="00F24CB1" w:rsidRPr="00980F64" w:rsidRDefault="00F24CB1" w:rsidP="00DA6BF5">
      <w:pPr>
        <w:rPr>
          <w:rFonts w:ascii="Verdana" w:hAnsi="Verdana" w:cs="Arial"/>
          <w:sz w:val="20"/>
          <w:szCs w:val="20"/>
          <w:lang w:val="es-CO"/>
        </w:rPr>
      </w:pPr>
    </w:p>
    <w:p w14:paraId="5C65F72A" w14:textId="5C86B099" w:rsidR="00B93F77" w:rsidRPr="00980F64" w:rsidRDefault="00970B07" w:rsidP="00C36FDD">
      <w:pPr>
        <w:pStyle w:val="Prrafodelista"/>
        <w:numPr>
          <w:ilvl w:val="1"/>
          <w:numId w:val="13"/>
        </w:numPr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  <w:lang w:val="es-CO"/>
        </w:rPr>
        <w:t xml:space="preserve">Considerar los lineamientos establecidos en el numeral 4 de la Parte I </w:t>
      </w:r>
      <w:r w:rsidRPr="00980F64">
        <w:rPr>
          <w:rStyle w:val="normaltextrun"/>
          <w:rFonts w:ascii="Verdana" w:hAnsi="Verdana" w:cs="Arial"/>
          <w:sz w:val="20"/>
          <w:szCs w:val="20"/>
        </w:rPr>
        <w:t xml:space="preserve">del </w:t>
      </w:r>
      <w:r w:rsidR="00611C02" w:rsidRPr="00980F64">
        <w:rPr>
          <w:rStyle w:val="normaltextrun"/>
          <w:rFonts w:ascii="Verdana" w:hAnsi="Verdana" w:cs="Arial"/>
          <w:sz w:val="20"/>
          <w:szCs w:val="20"/>
        </w:rPr>
        <w:t>SIAR</w:t>
      </w:r>
      <w:r w:rsidRPr="00980F64">
        <w:rPr>
          <w:rStyle w:val="normaltextrun"/>
          <w:rFonts w:ascii="Verdana" w:hAnsi="Verdana" w:cs="Arial"/>
          <w:sz w:val="20"/>
          <w:szCs w:val="20"/>
        </w:rPr>
        <w:t xml:space="preserve"> </w:t>
      </w:r>
      <w:r w:rsidR="005E0ACB" w:rsidRPr="00980F64">
        <w:rPr>
          <w:rStyle w:val="normaltextrun"/>
          <w:rFonts w:ascii="Verdana" w:hAnsi="Verdana" w:cs="Arial"/>
          <w:sz w:val="20"/>
          <w:szCs w:val="20"/>
        </w:rPr>
        <w:t>para la</w:t>
      </w:r>
      <w:r w:rsidRPr="00980F64">
        <w:rPr>
          <w:rStyle w:val="normaltextrun"/>
          <w:rFonts w:ascii="Verdana" w:hAnsi="Verdana" w:cs="Arial"/>
          <w:sz w:val="20"/>
          <w:szCs w:val="20"/>
        </w:rPr>
        <w:t xml:space="preserve"> </w:t>
      </w:r>
      <w:r w:rsidR="00B93F77" w:rsidRPr="00980F64">
        <w:rPr>
          <w:rFonts w:ascii="Verdana" w:hAnsi="Verdana" w:cs="Arial"/>
          <w:sz w:val="20"/>
          <w:szCs w:val="20"/>
          <w:lang w:val="es-CO"/>
        </w:rPr>
        <w:t>extra</w:t>
      </w:r>
      <w:r w:rsidR="005E0ACB" w:rsidRPr="00980F64">
        <w:rPr>
          <w:rFonts w:ascii="Verdana" w:hAnsi="Verdana" w:cs="Arial"/>
          <w:sz w:val="20"/>
          <w:szCs w:val="20"/>
          <w:lang w:val="es-CO"/>
        </w:rPr>
        <w:t>cción</w:t>
      </w:r>
      <w:r w:rsidR="00B93F77" w:rsidRPr="00980F64">
        <w:rPr>
          <w:rFonts w:ascii="Verdana" w:hAnsi="Verdana" w:cs="Arial"/>
          <w:sz w:val="20"/>
          <w:szCs w:val="20"/>
          <w:lang w:val="es-CO"/>
        </w:rPr>
        <w:t>, procesa</w:t>
      </w:r>
      <w:r w:rsidR="005E0ACB" w:rsidRPr="00980F64">
        <w:rPr>
          <w:rFonts w:ascii="Verdana" w:hAnsi="Verdana" w:cs="Arial"/>
          <w:sz w:val="20"/>
          <w:szCs w:val="20"/>
          <w:lang w:val="es-CO"/>
        </w:rPr>
        <w:t>miento</w:t>
      </w:r>
      <w:r w:rsidR="00B93F77" w:rsidRPr="00980F64">
        <w:rPr>
          <w:rFonts w:ascii="Verdana" w:hAnsi="Verdana" w:cs="Arial"/>
          <w:sz w:val="20"/>
          <w:szCs w:val="20"/>
          <w:lang w:val="es-CO"/>
        </w:rPr>
        <w:t xml:space="preserve"> y report</w:t>
      </w:r>
      <w:r w:rsidR="005E0ACB" w:rsidRPr="00980F64">
        <w:rPr>
          <w:rFonts w:ascii="Verdana" w:hAnsi="Verdana" w:cs="Arial"/>
          <w:sz w:val="20"/>
          <w:szCs w:val="20"/>
          <w:lang w:val="es-CO"/>
        </w:rPr>
        <w:t xml:space="preserve">e </w:t>
      </w:r>
      <w:r w:rsidR="00E463F1" w:rsidRPr="00980F64">
        <w:rPr>
          <w:rFonts w:ascii="Verdana" w:hAnsi="Verdana" w:cs="Arial"/>
          <w:sz w:val="20"/>
          <w:szCs w:val="20"/>
          <w:lang w:val="es-CO"/>
        </w:rPr>
        <w:t>periódic</w:t>
      </w:r>
      <w:r w:rsidR="00056F39" w:rsidRPr="00980F64">
        <w:rPr>
          <w:rFonts w:ascii="Verdana" w:hAnsi="Verdana" w:cs="Arial"/>
          <w:sz w:val="20"/>
          <w:szCs w:val="20"/>
          <w:lang w:val="es-CO"/>
        </w:rPr>
        <w:t xml:space="preserve">o </w:t>
      </w:r>
      <w:r w:rsidR="005E0ACB" w:rsidRPr="00980F64">
        <w:rPr>
          <w:rFonts w:ascii="Verdana" w:hAnsi="Verdana" w:cs="Arial"/>
          <w:sz w:val="20"/>
          <w:szCs w:val="20"/>
          <w:lang w:val="es-CO"/>
        </w:rPr>
        <w:t>de</w:t>
      </w:r>
      <w:r w:rsidR="00B93F77" w:rsidRPr="00980F64">
        <w:rPr>
          <w:rFonts w:ascii="Verdana" w:hAnsi="Verdana" w:cs="Arial"/>
          <w:sz w:val="20"/>
          <w:szCs w:val="20"/>
          <w:lang w:val="es-CO"/>
        </w:rPr>
        <w:t xml:space="preserve"> la información utilizada en </w:t>
      </w:r>
      <w:r w:rsidR="005E0ACB" w:rsidRPr="00980F64">
        <w:rPr>
          <w:rFonts w:ascii="Verdana" w:hAnsi="Verdana" w:cs="Arial"/>
          <w:sz w:val="20"/>
          <w:szCs w:val="20"/>
          <w:lang w:val="es-CO"/>
        </w:rPr>
        <w:t>las</w:t>
      </w:r>
      <w:r w:rsidR="0016701D" w:rsidRPr="00980F64">
        <w:rPr>
          <w:rFonts w:ascii="Verdana" w:hAnsi="Verdana" w:cs="Arial"/>
          <w:sz w:val="20"/>
          <w:szCs w:val="20"/>
          <w:lang w:val="es-CO"/>
        </w:rPr>
        <w:t xml:space="preserve"> </w:t>
      </w:r>
      <w:r w:rsidR="006554C9" w:rsidRPr="00980F64">
        <w:rPr>
          <w:rFonts w:ascii="Verdana" w:hAnsi="Verdana" w:cs="Arial"/>
          <w:sz w:val="20"/>
          <w:szCs w:val="20"/>
          <w:lang w:val="es-CO"/>
        </w:rPr>
        <w:t>pruebas</w:t>
      </w:r>
      <w:r w:rsidR="00B93F77" w:rsidRPr="00980F64">
        <w:rPr>
          <w:rFonts w:ascii="Verdana" w:hAnsi="Verdana" w:cs="Arial"/>
          <w:sz w:val="20"/>
          <w:szCs w:val="20"/>
          <w:lang w:val="es-CO"/>
        </w:rPr>
        <w:t>. Para est</w:t>
      </w:r>
      <w:r w:rsidR="00280D7A" w:rsidRPr="00980F64">
        <w:rPr>
          <w:rFonts w:ascii="Verdana" w:hAnsi="Verdana" w:cs="Arial"/>
          <w:sz w:val="20"/>
          <w:szCs w:val="20"/>
          <w:lang w:val="es-CO"/>
        </w:rPr>
        <w:t>os</w:t>
      </w:r>
      <w:r w:rsidR="00B93F77" w:rsidRPr="00980F64">
        <w:rPr>
          <w:rFonts w:ascii="Verdana" w:hAnsi="Verdana" w:cs="Arial"/>
          <w:sz w:val="20"/>
          <w:szCs w:val="20"/>
          <w:lang w:val="es-CO"/>
        </w:rPr>
        <w:t xml:space="preserve"> propósito</w:t>
      </w:r>
      <w:r w:rsidR="00280D7A" w:rsidRPr="00980F64">
        <w:rPr>
          <w:rFonts w:ascii="Verdana" w:hAnsi="Verdana" w:cs="Arial"/>
          <w:sz w:val="20"/>
          <w:szCs w:val="20"/>
          <w:lang w:val="es-CO"/>
        </w:rPr>
        <w:t>s</w:t>
      </w:r>
      <w:r w:rsidR="00B93F77" w:rsidRPr="00980F64">
        <w:rPr>
          <w:rFonts w:ascii="Verdana" w:hAnsi="Verdana" w:cs="Arial"/>
          <w:sz w:val="20"/>
          <w:szCs w:val="20"/>
          <w:lang w:val="es-CO"/>
        </w:rPr>
        <w:t xml:space="preserve">, la </w:t>
      </w:r>
      <w:r w:rsidR="006554C9" w:rsidRPr="00980F64">
        <w:rPr>
          <w:rFonts w:ascii="Verdana" w:hAnsi="Verdana" w:cs="Arial"/>
          <w:sz w:val="20"/>
          <w:szCs w:val="20"/>
          <w:lang w:val="es-CO"/>
        </w:rPr>
        <w:t>entidad</w:t>
      </w:r>
      <w:r w:rsidR="00B93F77" w:rsidRPr="00980F64">
        <w:rPr>
          <w:rFonts w:ascii="Verdana" w:hAnsi="Verdana" w:cs="Arial"/>
          <w:sz w:val="20"/>
          <w:szCs w:val="20"/>
          <w:lang w:val="es-CO"/>
        </w:rPr>
        <w:t xml:space="preserve"> debe tener claramente identificadas las deficiencias materiales de información</w:t>
      </w:r>
      <w:r w:rsidR="003C2765" w:rsidRPr="00980F64">
        <w:rPr>
          <w:rFonts w:ascii="Verdana" w:hAnsi="Verdana" w:cs="Arial"/>
          <w:sz w:val="20"/>
          <w:szCs w:val="20"/>
          <w:lang w:val="es-CO"/>
        </w:rPr>
        <w:t xml:space="preserve">, sin perjuicio de la responsabilidad de </w:t>
      </w:r>
      <w:r w:rsidR="00E27DE3" w:rsidRPr="00980F64">
        <w:rPr>
          <w:rFonts w:ascii="Verdana" w:hAnsi="Verdana" w:cs="Arial"/>
          <w:sz w:val="20"/>
          <w:szCs w:val="20"/>
          <w:lang w:val="es-CO"/>
        </w:rPr>
        <w:t xml:space="preserve">implementar acciones y medidas para </w:t>
      </w:r>
      <w:r w:rsidR="007765DE" w:rsidRPr="00980F64">
        <w:rPr>
          <w:rFonts w:ascii="Verdana" w:hAnsi="Verdana" w:cs="Arial"/>
          <w:sz w:val="20"/>
          <w:szCs w:val="20"/>
          <w:lang w:val="es-CO"/>
        </w:rPr>
        <w:t xml:space="preserve">solventar </w:t>
      </w:r>
      <w:r w:rsidR="00AF3B7F" w:rsidRPr="00980F64">
        <w:rPr>
          <w:rFonts w:ascii="Verdana" w:hAnsi="Verdana" w:cs="Arial"/>
          <w:sz w:val="20"/>
          <w:szCs w:val="20"/>
          <w:lang w:val="es-CO"/>
        </w:rPr>
        <w:t xml:space="preserve">dichas </w:t>
      </w:r>
      <w:r w:rsidR="003C2765" w:rsidRPr="00980F64">
        <w:rPr>
          <w:rFonts w:ascii="Verdana" w:hAnsi="Verdana" w:cs="Arial"/>
          <w:sz w:val="20"/>
          <w:szCs w:val="20"/>
          <w:lang w:val="es-CO"/>
        </w:rPr>
        <w:t>deficiencias.</w:t>
      </w:r>
    </w:p>
    <w:p w14:paraId="4EC7F47A" w14:textId="77777777" w:rsidR="00B93F77" w:rsidRPr="00980F64" w:rsidRDefault="00B93F77" w:rsidP="00C36FDD">
      <w:pPr>
        <w:ind w:left="567" w:hanging="567"/>
        <w:jc w:val="both"/>
        <w:rPr>
          <w:rFonts w:ascii="Verdana" w:hAnsi="Verdana" w:cs="Arial"/>
          <w:sz w:val="20"/>
          <w:szCs w:val="20"/>
        </w:rPr>
      </w:pPr>
    </w:p>
    <w:p w14:paraId="008E5351" w14:textId="28A455E4" w:rsidR="00BA0A97" w:rsidRPr="00980F64" w:rsidRDefault="00AC4280" w:rsidP="00C36FDD">
      <w:pPr>
        <w:pStyle w:val="Prrafodelista"/>
        <w:numPr>
          <w:ilvl w:val="1"/>
          <w:numId w:val="13"/>
        </w:numPr>
        <w:ind w:left="567" w:hanging="567"/>
        <w:jc w:val="both"/>
        <w:rPr>
          <w:rFonts w:ascii="Verdana" w:hAnsi="Verdana" w:cs="Arial"/>
          <w:sz w:val="20"/>
          <w:szCs w:val="20"/>
          <w:lang w:val="es-MX"/>
        </w:rPr>
      </w:pPr>
      <w:r w:rsidRPr="00980F64">
        <w:rPr>
          <w:rFonts w:ascii="Verdana" w:hAnsi="Verdana" w:cs="Arial"/>
          <w:sz w:val="20"/>
          <w:szCs w:val="20"/>
        </w:rPr>
        <w:t xml:space="preserve">Garantizar </w:t>
      </w:r>
      <w:r w:rsidR="00A35CE5" w:rsidRPr="00980F64">
        <w:rPr>
          <w:rFonts w:ascii="Verdana" w:hAnsi="Verdana" w:cs="Arial"/>
          <w:sz w:val="20"/>
          <w:szCs w:val="20"/>
        </w:rPr>
        <w:t xml:space="preserve">que la entidad </w:t>
      </w:r>
      <w:r w:rsidR="00B96C2A" w:rsidRPr="00980F64">
        <w:rPr>
          <w:rFonts w:ascii="Verdana" w:hAnsi="Verdana" w:cs="Arial"/>
          <w:sz w:val="20"/>
          <w:szCs w:val="20"/>
        </w:rPr>
        <w:t xml:space="preserve">cuente </w:t>
      </w:r>
      <w:r w:rsidR="00E973BB" w:rsidRPr="00980F64">
        <w:rPr>
          <w:rFonts w:ascii="Verdana" w:hAnsi="Verdana" w:cs="Arial"/>
          <w:sz w:val="20"/>
          <w:szCs w:val="20"/>
        </w:rPr>
        <w:t xml:space="preserve">con </w:t>
      </w:r>
      <w:r w:rsidR="002353C6" w:rsidRPr="00980F64">
        <w:rPr>
          <w:rFonts w:ascii="Verdana" w:hAnsi="Verdana" w:cs="Arial"/>
          <w:sz w:val="20"/>
          <w:szCs w:val="20"/>
        </w:rPr>
        <w:t>el personal y los recursos físicos, económicos y tecnológicos</w:t>
      </w:r>
      <w:r w:rsidR="009D5042" w:rsidRPr="00980F64">
        <w:rPr>
          <w:rFonts w:ascii="Verdana" w:hAnsi="Verdana" w:cs="Arial"/>
          <w:sz w:val="20"/>
          <w:szCs w:val="20"/>
        </w:rPr>
        <w:t xml:space="preserve"> </w:t>
      </w:r>
      <w:r w:rsidR="00E56631" w:rsidRPr="00980F64">
        <w:rPr>
          <w:rFonts w:ascii="Verdana" w:hAnsi="Verdana" w:cs="Arial"/>
          <w:sz w:val="20"/>
          <w:szCs w:val="20"/>
        </w:rPr>
        <w:t>idóneos</w:t>
      </w:r>
      <w:r w:rsidR="002353C6" w:rsidRPr="00980F64">
        <w:rPr>
          <w:rFonts w:ascii="Verdana" w:hAnsi="Verdana" w:cs="Arial"/>
          <w:sz w:val="20"/>
          <w:szCs w:val="20"/>
        </w:rPr>
        <w:t xml:space="preserve"> para el desarrollo, implementación</w:t>
      </w:r>
      <w:r w:rsidR="009954E8" w:rsidRPr="00980F64">
        <w:rPr>
          <w:rFonts w:ascii="Verdana" w:hAnsi="Verdana" w:cs="Arial"/>
          <w:sz w:val="20"/>
          <w:szCs w:val="20"/>
        </w:rPr>
        <w:t>,</w:t>
      </w:r>
      <w:r w:rsidR="002353C6" w:rsidRPr="00980F64">
        <w:rPr>
          <w:rFonts w:ascii="Verdana" w:hAnsi="Verdana" w:cs="Arial"/>
          <w:sz w:val="20"/>
          <w:szCs w:val="20"/>
        </w:rPr>
        <w:t xml:space="preserve"> mantenimiento</w:t>
      </w:r>
      <w:r w:rsidR="00B2543A" w:rsidRPr="00980F64">
        <w:rPr>
          <w:rFonts w:ascii="Verdana" w:hAnsi="Verdana" w:cs="Arial"/>
          <w:sz w:val="20"/>
          <w:szCs w:val="20"/>
        </w:rPr>
        <w:t xml:space="preserve"> y </w:t>
      </w:r>
      <w:r w:rsidR="00E56631" w:rsidRPr="00980F64">
        <w:rPr>
          <w:rFonts w:ascii="Verdana" w:hAnsi="Verdana" w:cs="Arial"/>
          <w:sz w:val="20"/>
          <w:szCs w:val="20"/>
        </w:rPr>
        <w:t>actualización</w:t>
      </w:r>
      <w:r w:rsidR="002353C6" w:rsidRPr="00980F64">
        <w:rPr>
          <w:rFonts w:ascii="Verdana" w:hAnsi="Verdana" w:cs="Arial"/>
          <w:sz w:val="20"/>
          <w:szCs w:val="20"/>
        </w:rPr>
        <w:t xml:space="preserve"> adecuado del </w:t>
      </w:r>
      <w:r w:rsidR="009954E8" w:rsidRPr="00980F64">
        <w:rPr>
          <w:rFonts w:ascii="Verdana" w:hAnsi="Verdana" w:cs="Arial"/>
          <w:sz w:val="20"/>
          <w:szCs w:val="20"/>
        </w:rPr>
        <w:t>EPR</w:t>
      </w:r>
      <w:r w:rsidR="008025D3" w:rsidRPr="00980F64">
        <w:rPr>
          <w:rFonts w:ascii="Verdana" w:hAnsi="Verdana" w:cs="Arial"/>
          <w:sz w:val="20"/>
          <w:szCs w:val="20"/>
        </w:rPr>
        <w:t xml:space="preserve">. </w:t>
      </w:r>
      <w:r w:rsidR="009C68EE" w:rsidRPr="00980F64">
        <w:rPr>
          <w:rFonts w:ascii="Verdana" w:hAnsi="Verdana" w:cs="Arial"/>
          <w:sz w:val="20"/>
          <w:szCs w:val="20"/>
          <w:lang w:val="es-MX"/>
        </w:rPr>
        <w:t>Los funcionarios encargados del EPR</w:t>
      </w:r>
      <w:r w:rsidR="00B93F77" w:rsidRPr="00980F64">
        <w:rPr>
          <w:rFonts w:ascii="Verdana" w:hAnsi="Verdana" w:cs="Arial"/>
          <w:sz w:val="20"/>
          <w:szCs w:val="20"/>
          <w:lang w:val="es-MX"/>
        </w:rPr>
        <w:t xml:space="preserve"> deben</w:t>
      </w:r>
      <w:r w:rsidR="00D403E2" w:rsidRPr="00980F64">
        <w:rPr>
          <w:rFonts w:ascii="Verdana" w:hAnsi="Verdana" w:cs="Arial"/>
          <w:sz w:val="20"/>
          <w:szCs w:val="20"/>
          <w:lang w:val="es-MX"/>
        </w:rPr>
        <w:t xml:space="preserve"> </w:t>
      </w:r>
      <w:r w:rsidR="664E3703" w:rsidRPr="00980F64">
        <w:rPr>
          <w:rFonts w:ascii="Verdana" w:hAnsi="Verdana" w:cs="Arial"/>
          <w:sz w:val="20"/>
          <w:szCs w:val="20"/>
          <w:lang w:val="es-MX"/>
        </w:rPr>
        <w:t xml:space="preserve">acreditar </w:t>
      </w:r>
      <w:r w:rsidR="00B93F77" w:rsidRPr="00980F64">
        <w:rPr>
          <w:rFonts w:ascii="Verdana" w:hAnsi="Verdana" w:cs="Arial"/>
          <w:sz w:val="20"/>
          <w:szCs w:val="20"/>
          <w:lang w:val="es-MX"/>
        </w:rPr>
        <w:t>los conocimientos, habilidades y experiencia requerid</w:t>
      </w:r>
      <w:r w:rsidR="50786C8B" w:rsidRPr="00980F64">
        <w:rPr>
          <w:rFonts w:ascii="Verdana" w:hAnsi="Verdana" w:cs="Arial"/>
          <w:sz w:val="20"/>
          <w:szCs w:val="20"/>
          <w:lang w:val="es-MX"/>
        </w:rPr>
        <w:t>o</w:t>
      </w:r>
      <w:r w:rsidR="00B93F77" w:rsidRPr="00980F64">
        <w:rPr>
          <w:rFonts w:ascii="Verdana" w:hAnsi="Verdana" w:cs="Arial"/>
          <w:sz w:val="20"/>
          <w:szCs w:val="20"/>
          <w:lang w:val="es-MX"/>
        </w:rPr>
        <w:t xml:space="preserve">s para cumplir con </w:t>
      </w:r>
      <w:r w:rsidR="49D84E09" w:rsidRPr="00980F64">
        <w:rPr>
          <w:rFonts w:ascii="Verdana" w:hAnsi="Verdana" w:cs="Arial"/>
          <w:sz w:val="20"/>
          <w:szCs w:val="20"/>
          <w:lang w:val="es-MX"/>
        </w:rPr>
        <w:t xml:space="preserve">sus </w:t>
      </w:r>
      <w:r w:rsidR="00B93F77" w:rsidRPr="00980F64">
        <w:rPr>
          <w:rFonts w:ascii="Verdana" w:hAnsi="Verdana" w:cs="Arial"/>
          <w:sz w:val="20"/>
          <w:szCs w:val="20"/>
          <w:lang w:val="es-MX"/>
        </w:rPr>
        <w:t>responsabilidades</w:t>
      </w:r>
      <w:r w:rsidR="004F2320" w:rsidRPr="00980F64">
        <w:rPr>
          <w:rFonts w:ascii="Verdana" w:hAnsi="Verdana" w:cs="Arial"/>
          <w:sz w:val="20"/>
          <w:szCs w:val="20"/>
          <w:lang w:val="es-MX"/>
        </w:rPr>
        <w:t>, así como capacitarse periódicamente</w:t>
      </w:r>
      <w:r w:rsidR="001D1B83" w:rsidRPr="00980F64">
        <w:rPr>
          <w:rFonts w:ascii="Verdana" w:hAnsi="Verdana" w:cs="Arial"/>
          <w:sz w:val="20"/>
          <w:szCs w:val="20"/>
          <w:lang w:val="es-MX"/>
        </w:rPr>
        <w:t xml:space="preserve"> de acuerdo con las políticas y planes de capacitación de la entidad</w:t>
      </w:r>
      <w:r w:rsidR="004F2320" w:rsidRPr="00980F64">
        <w:rPr>
          <w:rFonts w:ascii="Verdana" w:hAnsi="Verdana" w:cs="Arial"/>
          <w:sz w:val="20"/>
          <w:szCs w:val="20"/>
          <w:lang w:val="es-MX"/>
        </w:rPr>
        <w:t>.</w:t>
      </w:r>
    </w:p>
    <w:p w14:paraId="6F1EF8BB" w14:textId="77777777" w:rsidR="00BA0A97" w:rsidRPr="00980F64" w:rsidRDefault="00BA0A97" w:rsidP="00C36FDD">
      <w:pPr>
        <w:pStyle w:val="Prrafodelista"/>
        <w:rPr>
          <w:rFonts w:ascii="Verdana" w:hAnsi="Verdana" w:cs="Arial"/>
          <w:sz w:val="20"/>
          <w:szCs w:val="20"/>
          <w:lang w:val="es-CO" w:eastAsia="es-CO"/>
        </w:rPr>
      </w:pPr>
    </w:p>
    <w:p w14:paraId="114A0A73" w14:textId="35816746" w:rsidR="00D131F6" w:rsidRPr="00980F64" w:rsidRDefault="00B41148" w:rsidP="00C36FDD">
      <w:pPr>
        <w:pStyle w:val="Prrafodelista"/>
        <w:numPr>
          <w:ilvl w:val="1"/>
          <w:numId w:val="13"/>
        </w:numPr>
        <w:ind w:left="567" w:hanging="567"/>
        <w:jc w:val="both"/>
        <w:rPr>
          <w:rFonts w:ascii="Verdana" w:hAnsi="Verdana" w:cs="Arial"/>
          <w:sz w:val="20"/>
          <w:szCs w:val="20"/>
          <w:lang w:val="es-MX"/>
        </w:rPr>
      </w:pPr>
      <w:bookmarkStart w:id="10" w:name="_Hlk115013336"/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Ser </w:t>
      </w:r>
      <w:r w:rsidR="00DF56C5" w:rsidRPr="00980F64">
        <w:rPr>
          <w:rFonts w:ascii="Verdana" w:hAnsi="Verdana" w:cs="Arial"/>
          <w:sz w:val="20"/>
          <w:szCs w:val="20"/>
          <w:lang w:val="es-CO" w:eastAsia="es-CO"/>
        </w:rPr>
        <w:t xml:space="preserve">evaluado </w:t>
      </w:r>
      <w:r w:rsidR="006B5D1A" w:rsidRPr="00980F64">
        <w:rPr>
          <w:rFonts w:ascii="Verdana" w:hAnsi="Verdana" w:cs="Arial"/>
          <w:sz w:val="20"/>
          <w:szCs w:val="20"/>
          <w:lang w:val="es-CO" w:eastAsia="es-CO"/>
        </w:rPr>
        <w:t>periódicamente</w:t>
      </w:r>
      <w:r w:rsidR="00DF56C5" w:rsidRPr="00980F64">
        <w:rPr>
          <w:rFonts w:ascii="Verdana" w:hAnsi="Verdana" w:cs="Arial"/>
          <w:sz w:val="20"/>
          <w:szCs w:val="20"/>
          <w:lang w:val="es-CO" w:eastAsia="es-CO"/>
        </w:rPr>
        <w:t xml:space="preserve"> para determinar su efectividad y robustez</w:t>
      </w:r>
      <w:r w:rsidR="002C0F0F" w:rsidRPr="00980F64">
        <w:rPr>
          <w:rFonts w:ascii="Verdana" w:hAnsi="Verdana" w:cs="Arial"/>
          <w:sz w:val="20"/>
          <w:szCs w:val="20"/>
          <w:lang w:val="es-CO" w:eastAsia="es-CO"/>
        </w:rPr>
        <w:t>,</w:t>
      </w:r>
      <w:r w:rsidR="002E2D78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592293" w:rsidRPr="00980F64">
        <w:rPr>
          <w:rFonts w:ascii="Verdana" w:hAnsi="Verdana" w:cs="Arial"/>
          <w:sz w:val="20"/>
          <w:szCs w:val="20"/>
          <w:lang w:val="es-CO" w:eastAsia="es-CO"/>
        </w:rPr>
        <w:t>y actualizarlo cuando sea necesario</w:t>
      </w:r>
      <w:bookmarkEnd w:id="10"/>
      <w:r w:rsidR="00592293" w:rsidRPr="00980F64">
        <w:rPr>
          <w:rFonts w:ascii="Verdana" w:hAnsi="Verdana" w:cs="Arial"/>
          <w:sz w:val="20"/>
          <w:szCs w:val="20"/>
          <w:lang w:val="es-CO" w:eastAsia="es-CO"/>
        </w:rPr>
        <w:t xml:space="preserve">. </w:t>
      </w:r>
      <w:r w:rsidR="00863D57" w:rsidRPr="00980F64">
        <w:rPr>
          <w:rFonts w:ascii="Verdana" w:hAnsi="Verdana" w:cs="Arial"/>
          <w:sz w:val="20"/>
          <w:szCs w:val="20"/>
          <w:lang w:val="es-CO"/>
        </w:rPr>
        <w:t xml:space="preserve">La evaluación debe </w:t>
      </w:r>
      <w:r w:rsidR="006D008D" w:rsidRPr="00980F64">
        <w:rPr>
          <w:rFonts w:ascii="Verdana" w:hAnsi="Verdana" w:cs="Arial"/>
          <w:sz w:val="20"/>
          <w:szCs w:val="20"/>
          <w:lang w:val="es-CO"/>
        </w:rPr>
        <w:t>ser docume</w:t>
      </w:r>
      <w:r w:rsidR="00943080" w:rsidRPr="00980F64">
        <w:rPr>
          <w:rFonts w:ascii="Verdana" w:hAnsi="Verdana" w:cs="Arial"/>
          <w:sz w:val="20"/>
          <w:szCs w:val="20"/>
          <w:lang w:val="es-CO"/>
        </w:rPr>
        <w:t>n</w:t>
      </w:r>
      <w:r w:rsidR="006D008D" w:rsidRPr="00980F64">
        <w:rPr>
          <w:rFonts w:ascii="Verdana" w:hAnsi="Verdana" w:cs="Arial"/>
          <w:sz w:val="20"/>
          <w:szCs w:val="20"/>
          <w:lang w:val="es-CO"/>
        </w:rPr>
        <w:t xml:space="preserve">tada y </w:t>
      </w:r>
      <w:r w:rsidR="00863D57" w:rsidRPr="00980F64">
        <w:rPr>
          <w:rFonts w:ascii="Verdana" w:hAnsi="Verdana" w:cs="Arial"/>
          <w:sz w:val="20"/>
          <w:szCs w:val="20"/>
          <w:lang w:val="es-CO"/>
        </w:rPr>
        <w:t>hacerse al menos anualmente, de acuerdo con un análisis tanto cuantitativo como cualitativo</w:t>
      </w:r>
      <w:r w:rsidR="75CDA230" w:rsidRPr="00980F64">
        <w:rPr>
          <w:rFonts w:ascii="Verdana" w:hAnsi="Verdana" w:cs="Arial"/>
          <w:sz w:val="20"/>
          <w:szCs w:val="20"/>
          <w:lang w:val="es-CO"/>
        </w:rPr>
        <w:t>,</w:t>
      </w:r>
      <w:r w:rsidR="00863D57" w:rsidRPr="00980F64">
        <w:rPr>
          <w:rFonts w:ascii="Verdana" w:hAnsi="Verdana" w:cs="Arial"/>
          <w:sz w:val="20"/>
          <w:szCs w:val="20"/>
          <w:lang w:val="es-CO"/>
        </w:rPr>
        <w:t xml:space="preserve"> y reflejar los cambios en las condiciones internas y externas</w:t>
      </w:r>
      <w:r w:rsidR="00C2769E" w:rsidRPr="00980F64">
        <w:rPr>
          <w:rFonts w:ascii="Verdana" w:hAnsi="Verdana" w:cs="Arial"/>
          <w:sz w:val="20"/>
          <w:szCs w:val="20"/>
          <w:lang w:val="es-CO"/>
        </w:rPr>
        <w:t xml:space="preserve">, e </w:t>
      </w:r>
      <w:r w:rsidR="00C2769E" w:rsidRPr="00980F64">
        <w:rPr>
          <w:rFonts w:ascii="Verdana" w:hAnsi="Verdana" w:cs="Arial"/>
          <w:sz w:val="20"/>
          <w:szCs w:val="20"/>
          <w:lang w:val="es-CO"/>
        </w:rPr>
        <w:lastRenderedPageBreak/>
        <w:t>involucr</w:t>
      </w:r>
      <w:r w:rsidR="00FD2F07" w:rsidRPr="00980F64">
        <w:rPr>
          <w:rFonts w:ascii="Verdana" w:hAnsi="Verdana" w:cs="Arial"/>
          <w:sz w:val="20"/>
          <w:szCs w:val="20"/>
          <w:lang w:val="es-CO"/>
        </w:rPr>
        <w:t>ar</w:t>
      </w:r>
      <w:r w:rsidR="00C2769E" w:rsidRPr="00980F64">
        <w:rPr>
          <w:rFonts w:ascii="Verdana" w:hAnsi="Verdana" w:cs="Arial"/>
          <w:sz w:val="20"/>
          <w:szCs w:val="20"/>
          <w:lang w:val="es-CO"/>
        </w:rPr>
        <w:t xml:space="preserve"> </w:t>
      </w:r>
      <w:r w:rsidR="00B314B6" w:rsidRPr="00980F64">
        <w:rPr>
          <w:rFonts w:ascii="Verdana" w:hAnsi="Verdana" w:cs="Arial"/>
          <w:sz w:val="20"/>
          <w:szCs w:val="20"/>
          <w:lang w:val="es-CO" w:eastAsia="es-CO"/>
        </w:rPr>
        <w:t xml:space="preserve">el </w:t>
      </w:r>
      <w:r w:rsidR="00FC7FB6" w:rsidRPr="00980F64">
        <w:rPr>
          <w:rFonts w:ascii="Verdana" w:hAnsi="Verdana" w:cs="Arial"/>
          <w:sz w:val="20"/>
          <w:szCs w:val="20"/>
          <w:lang w:val="es-CO" w:eastAsia="es-CO"/>
        </w:rPr>
        <w:t>criterio</w:t>
      </w:r>
      <w:r w:rsidR="00B314B6" w:rsidRPr="00980F64">
        <w:rPr>
          <w:rFonts w:ascii="Verdana" w:hAnsi="Verdana" w:cs="Arial"/>
          <w:sz w:val="20"/>
          <w:szCs w:val="20"/>
          <w:lang w:val="es-CO" w:eastAsia="es-CO"/>
        </w:rPr>
        <w:t xml:space="preserve"> experto</w:t>
      </w:r>
      <w:r w:rsidR="00192989" w:rsidRPr="00980F64">
        <w:rPr>
          <w:rFonts w:ascii="Verdana" w:hAnsi="Verdana" w:cs="Arial"/>
          <w:sz w:val="20"/>
          <w:szCs w:val="20"/>
          <w:lang w:val="es-CO" w:eastAsia="es-CO"/>
        </w:rPr>
        <w:t xml:space="preserve"> para reflejar elementos idiosincráticos de la entidad</w:t>
      </w:r>
      <w:r w:rsidR="00FC2A81" w:rsidRPr="00980F64">
        <w:rPr>
          <w:rFonts w:ascii="Verdana" w:hAnsi="Verdana" w:cs="Arial"/>
          <w:sz w:val="20"/>
          <w:szCs w:val="20"/>
          <w:lang w:val="es-CO" w:eastAsia="es-CO"/>
        </w:rPr>
        <w:t>.</w:t>
      </w:r>
      <w:r w:rsidR="0091660F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91660F" w:rsidRPr="00980F64">
        <w:rPr>
          <w:rFonts w:ascii="Verdana" w:hAnsi="Verdana" w:cs="Arial"/>
          <w:sz w:val="20"/>
          <w:szCs w:val="20"/>
        </w:rPr>
        <w:t xml:space="preserve">Para </w:t>
      </w:r>
      <w:r w:rsidR="5D83AC56" w:rsidRPr="00980F64">
        <w:rPr>
          <w:rFonts w:ascii="Verdana" w:hAnsi="Verdana" w:cs="Arial"/>
          <w:sz w:val="20"/>
          <w:szCs w:val="20"/>
        </w:rPr>
        <w:t>tal efecto,</w:t>
      </w:r>
      <w:r w:rsidR="0091660F" w:rsidRPr="00980F64">
        <w:rPr>
          <w:rFonts w:ascii="Verdana" w:hAnsi="Verdana" w:cs="Arial"/>
          <w:sz w:val="20"/>
          <w:szCs w:val="20"/>
        </w:rPr>
        <w:t xml:space="preserve"> la entidad debe utilizar distribuciones de probabilidad, experiencias históricas, métodos de simulación, análisis basados en el criterio experto y eventos adversos observados en entornos de riesgo similares</w:t>
      </w:r>
      <w:r w:rsidR="00B34F7B" w:rsidRPr="00980F64">
        <w:rPr>
          <w:rFonts w:ascii="Verdana" w:hAnsi="Verdana" w:cs="Arial"/>
          <w:sz w:val="20"/>
          <w:szCs w:val="20"/>
        </w:rPr>
        <w:t>.</w:t>
      </w:r>
    </w:p>
    <w:p w14:paraId="38D703E8" w14:textId="77777777" w:rsidR="00FC2A81" w:rsidRPr="00980F64" w:rsidRDefault="00FC2A81" w:rsidP="00C36FDD">
      <w:pPr>
        <w:pStyle w:val="Prrafodelista"/>
        <w:rPr>
          <w:rFonts w:ascii="Verdana" w:hAnsi="Verdana" w:cs="Arial"/>
          <w:sz w:val="20"/>
          <w:szCs w:val="20"/>
          <w:lang w:val="es-MX"/>
        </w:rPr>
      </w:pPr>
    </w:p>
    <w:p w14:paraId="0CC13112" w14:textId="0417B60B" w:rsidR="00FA275A" w:rsidRPr="00980F64" w:rsidRDefault="00FA275A" w:rsidP="00C36FDD">
      <w:pPr>
        <w:pStyle w:val="Prrafodelista"/>
        <w:numPr>
          <w:ilvl w:val="1"/>
          <w:numId w:val="13"/>
        </w:numPr>
        <w:ind w:left="567" w:hanging="567"/>
        <w:jc w:val="both"/>
        <w:rPr>
          <w:rFonts w:ascii="Verdana" w:hAnsi="Verdana" w:cs="Arial"/>
          <w:sz w:val="20"/>
          <w:szCs w:val="20"/>
          <w:lang w:val="es-MX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Definir las acciones </w:t>
      </w:r>
      <w:r w:rsidR="005A6048" w:rsidRPr="00980F64">
        <w:rPr>
          <w:rFonts w:ascii="Verdana" w:hAnsi="Verdana" w:cs="Arial"/>
          <w:sz w:val="20"/>
          <w:szCs w:val="20"/>
          <w:lang w:val="es-CO" w:eastAsia="es-CO"/>
        </w:rPr>
        <w:t>mitigantes</w:t>
      </w: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B82ECB" w:rsidRPr="00980F64">
        <w:rPr>
          <w:rFonts w:ascii="Verdana" w:hAnsi="Verdana" w:cs="Arial"/>
          <w:sz w:val="20"/>
          <w:szCs w:val="20"/>
          <w:lang w:val="es-CO" w:eastAsia="es-CO"/>
        </w:rPr>
        <w:t xml:space="preserve">y de recuperación </w:t>
      </w:r>
      <w:r w:rsidRPr="00980F64">
        <w:rPr>
          <w:rFonts w:ascii="Verdana" w:hAnsi="Verdana" w:cs="Arial"/>
          <w:sz w:val="20"/>
          <w:szCs w:val="20"/>
          <w:lang w:val="es-CO" w:eastAsia="es-CO"/>
        </w:rPr>
        <w:t>necesarias para alinear</w:t>
      </w:r>
      <w:r w:rsidR="00443435" w:rsidRPr="00980F64">
        <w:rPr>
          <w:rFonts w:ascii="Verdana" w:hAnsi="Verdana" w:cs="Arial"/>
          <w:sz w:val="20"/>
          <w:szCs w:val="20"/>
          <w:lang w:val="es-CO" w:eastAsia="es-CO"/>
        </w:rPr>
        <w:t xml:space="preserve"> el</w:t>
      </w: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511F8A" w:rsidRPr="00980F64">
        <w:rPr>
          <w:rFonts w:ascii="Verdana" w:hAnsi="Verdana" w:cs="Arial"/>
          <w:sz w:val="20"/>
          <w:szCs w:val="20"/>
          <w:lang w:val="es-CO" w:eastAsia="es-CO"/>
        </w:rPr>
        <w:t>MAR</w:t>
      </w:r>
      <w:r w:rsidRPr="00980F64">
        <w:rPr>
          <w:rFonts w:ascii="Verdana" w:hAnsi="Verdana" w:cs="Arial"/>
          <w:sz w:val="20"/>
          <w:szCs w:val="20"/>
          <w:lang w:val="es-CO" w:eastAsia="es-CO"/>
        </w:rPr>
        <w:t>,</w:t>
      </w:r>
      <w:r w:rsidR="00443435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198E5839" w:rsidRPr="00980F64">
        <w:rPr>
          <w:rFonts w:ascii="Verdana" w:hAnsi="Verdana" w:cs="Arial"/>
          <w:sz w:val="20"/>
          <w:szCs w:val="20"/>
          <w:lang w:val="es-CO" w:eastAsia="es-CO"/>
        </w:rPr>
        <w:t xml:space="preserve">la </w:t>
      </w:r>
      <w:r w:rsidR="00443435" w:rsidRPr="00980F64">
        <w:rPr>
          <w:rFonts w:ascii="Verdana" w:hAnsi="Verdana" w:cs="Arial"/>
          <w:sz w:val="20"/>
          <w:szCs w:val="20"/>
          <w:lang w:val="es-CO" w:eastAsia="es-CO"/>
        </w:rPr>
        <w:t>gestión de riesgos,</w:t>
      </w: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18C12AD5" w:rsidRPr="00980F64">
        <w:rPr>
          <w:rFonts w:ascii="Verdana" w:hAnsi="Verdana" w:cs="Arial"/>
          <w:sz w:val="20"/>
          <w:szCs w:val="20"/>
          <w:lang w:val="es-CO" w:eastAsia="es-CO"/>
        </w:rPr>
        <w:t xml:space="preserve">el </w:t>
      </w: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plan de negocio y </w:t>
      </w:r>
      <w:r w:rsidR="61C58F96" w:rsidRPr="00980F64">
        <w:rPr>
          <w:rFonts w:ascii="Verdana" w:hAnsi="Verdana" w:cs="Arial"/>
          <w:sz w:val="20"/>
          <w:szCs w:val="20"/>
          <w:lang w:val="es-CO" w:eastAsia="es-CO"/>
        </w:rPr>
        <w:t xml:space="preserve">el </w:t>
      </w: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plan estratégico </w:t>
      </w:r>
      <w:r w:rsidR="007F1675" w:rsidRPr="00980F64">
        <w:rPr>
          <w:rFonts w:ascii="Verdana" w:hAnsi="Verdana" w:cs="Arial"/>
          <w:sz w:val="20"/>
          <w:szCs w:val="20"/>
          <w:lang w:val="es-CO" w:eastAsia="es-CO"/>
        </w:rPr>
        <w:t xml:space="preserve">conforme a los resultados de las pruebas. </w:t>
      </w:r>
    </w:p>
    <w:p w14:paraId="7BABE6C6" w14:textId="77777777" w:rsidR="00FA275A" w:rsidRPr="00980F64" w:rsidRDefault="00FA275A" w:rsidP="00C36FDD">
      <w:pPr>
        <w:jc w:val="both"/>
        <w:rPr>
          <w:rFonts w:ascii="Verdana" w:hAnsi="Verdana" w:cs="Arial"/>
          <w:sz w:val="20"/>
          <w:szCs w:val="20"/>
        </w:rPr>
      </w:pPr>
    </w:p>
    <w:p w14:paraId="5C6D5F4D" w14:textId="4063C6B1" w:rsidR="00983239" w:rsidRPr="00980F64" w:rsidRDefault="000A0519" w:rsidP="00C36FDD">
      <w:pPr>
        <w:pStyle w:val="Prrafodelista"/>
        <w:numPr>
          <w:ilvl w:val="1"/>
          <w:numId w:val="13"/>
        </w:numPr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Ser diseñado y construido </w:t>
      </w:r>
      <w:r w:rsidR="00E229C5" w:rsidRPr="00980F64">
        <w:rPr>
          <w:rFonts w:ascii="Verdana" w:hAnsi="Verdana" w:cs="Arial"/>
          <w:sz w:val="20"/>
          <w:szCs w:val="20"/>
          <w:lang w:val="es-CO" w:eastAsia="es-CO"/>
        </w:rPr>
        <w:t>con</w:t>
      </w: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 xml:space="preserve">la participación de expertos provenientes de </w:t>
      </w:r>
      <w:r w:rsidR="00E46B0E" w:rsidRPr="00980F64">
        <w:rPr>
          <w:rFonts w:ascii="Verdana" w:hAnsi="Verdana" w:cs="Arial"/>
          <w:sz w:val="20"/>
          <w:szCs w:val="20"/>
          <w:lang w:val="es-CO" w:eastAsia="es-CO"/>
        </w:rPr>
        <w:t xml:space="preserve">las áreas de riesgos y 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 xml:space="preserve">negocio de la </w:t>
      </w:r>
      <w:r w:rsidR="006554C9" w:rsidRPr="00980F64">
        <w:rPr>
          <w:rFonts w:ascii="Verdana" w:hAnsi="Verdana" w:cs="Arial"/>
          <w:sz w:val="20"/>
          <w:szCs w:val="20"/>
          <w:lang w:val="es-CO" w:eastAsia="es-CO"/>
        </w:rPr>
        <w:t>entidad</w:t>
      </w:r>
      <w:r w:rsidR="00E229C5" w:rsidRPr="00980F64">
        <w:rPr>
          <w:rFonts w:ascii="Verdana" w:hAnsi="Verdana" w:cs="Arial"/>
          <w:sz w:val="20"/>
          <w:szCs w:val="20"/>
          <w:lang w:val="es-CO" w:eastAsia="es-CO"/>
        </w:rPr>
        <w:t xml:space="preserve">, </w:t>
      </w:r>
      <w:r w:rsidR="008C6C0C" w:rsidRPr="00980F64">
        <w:rPr>
          <w:rFonts w:ascii="Verdana" w:hAnsi="Verdana" w:cs="Arial"/>
          <w:sz w:val="20"/>
          <w:szCs w:val="20"/>
          <w:lang w:val="es-CO" w:eastAsia="es-CO"/>
        </w:rPr>
        <w:t>entr</w:t>
      </w:r>
      <w:r w:rsidR="009D475B" w:rsidRPr="00980F64">
        <w:rPr>
          <w:rFonts w:ascii="Verdana" w:hAnsi="Verdana" w:cs="Arial"/>
          <w:sz w:val="20"/>
          <w:szCs w:val="20"/>
          <w:lang w:val="es-CO" w:eastAsia="es-CO"/>
        </w:rPr>
        <w:t>e</w:t>
      </w:r>
      <w:r w:rsidR="008C6C0C" w:rsidRPr="00980F64">
        <w:rPr>
          <w:rFonts w:ascii="Verdana" w:hAnsi="Verdana" w:cs="Arial"/>
          <w:sz w:val="20"/>
          <w:szCs w:val="20"/>
          <w:lang w:val="es-CO" w:eastAsia="es-CO"/>
        </w:rPr>
        <w:t xml:space="preserve"> otros</w:t>
      </w:r>
      <w:r w:rsidR="00983239" w:rsidRPr="00980F64">
        <w:rPr>
          <w:rFonts w:ascii="Verdana" w:hAnsi="Verdana" w:cs="Arial"/>
          <w:sz w:val="20"/>
          <w:szCs w:val="20"/>
          <w:lang w:val="es-CO" w:eastAsia="es-CO"/>
        </w:rPr>
        <w:t>.</w:t>
      </w:r>
    </w:p>
    <w:p w14:paraId="1EE85B89" w14:textId="77777777" w:rsidR="00B74E21" w:rsidRPr="00980F64" w:rsidRDefault="00B74E21" w:rsidP="00C36FDD">
      <w:pPr>
        <w:pStyle w:val="Prrafodelista"/>
        <w:rPr>
          <w:rFonts w:ascii="Verdana" w:hAnsi="Verdana" w:cs="Arial"/>
          <w:sz w:val="20"/>
          <w:szCs w:val="20"/>
        </w:rPr>
      </w:pPr>
    </w:p>
    <w:p w14:paraId="02DACC9D" w14:textId="4ECA3B1C" w:rsidR="00B74E21" w:rsidRPr="00980F64" w:rsidRDefault="000B5E71" w:rsidP="00C36FDD">
      <w:pPr>
        <w:pStyle w:val="Prrafodelista"/>
        <w:numPr>
          <w:ilvl w:val="1"/>
          <w:numId w:val="13"/>
        </w:numPr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</w:rPr>
        <w:t xml:space="preserve">Articular </w:t>
      </w:r>
      <w:r w:rsidR="00ED78F4" w:rsidRPr="00980F64">
        <w:rPr>
          <w:rFonts w:ascii="Verdana" w:hAnsi="Verdana" w:cs="Arial"/>
          <w:sz w:val="20"/>
          <w:szCs w:val="20"/>
        </w:rPr>
        <w:t>las diferentes pruebas</w:t>
      </w:r>
      <w:r w:rsidRPr="00980F64">
        <w:rPr>
          <w:rFonts w:ascii="Verdana" w:hAnsi="Verdana" w:cs="Arial"/>
          <w:sz w:val="20"/>
          <w:szCs w:val="20"/>
        </w:rPr>
        <w:t xml:space="preserve"> que hacen parte del EPR</w:t>
      </w:r>
      <w:r w:rsidR="00C13A65" w:rsidRPr="00980F64">
        <w:rPr>
          <w:rFonts w:ascii="Verdana" w:hAnsi="Verdana" w:cs="Arial"/>
          <w:sz w:val="20"/>
          <w:szCs w:val="20"/>
        </w:rPr>
        <w:t xml:space="preserve"> y </w:t>
      </w:r>
      <w:r w:rsidR="00711D98" w:rsidRPr="00980F64">
        <w:rPr>
          <w:rFonts w:ascii="Verdana" w:hAnsi="Verdana" w:cs="Arial"/>
          <w:sz w:val="20"/>
          <w:szCs w:val="20"/>
        </w:rPr>
        <w:t xml:space="preserve">reconocer las posibles </w:t>
      </w:r>
      <w:r w:rsidR="009A065C" w:rsidRPr="00980F64">
        <w:rPr>
          <w:rFonts w:ascii="Verdana" w:hAnsi="Verdana" w:cs="Arial"/>
          <w:sz w:val="20"/>
          <w:szCs w:val="20"/>
        </w:rPr>
        <w:t>cor</w:t>
      </w:r>
      <w:r w:rsidR="00711D98" w:rsidRPr="00980F64">
        <w:rPr>
          <w:rFonts w:ascii="Verdana" w:hAnsi="Verdana" w:cs="Arial"/>
          <w:sz w:val="20"/>
          <w:szCs w:val="20"/>
        </w:rPr>
        <w:t xml:space="preserve">relaciones que se pueden presentar entre las </w:t>
      </w:r>
      <w:r w:rsidR="001B2970" w:rsidRPr="00980F64">
        <w:rPr>
          <w:rFonts w:ascii="Verdana" w:hAnsi="Verdana" w:cs="Arial"/>
          <w:sz w:val="20"/>
          <w:szCs w:val="20"/>
        </w:rPr>
        <w:t>mismas</w:t>
      </w:r>
      <w:r w:rsidR="000F2D0A" w:rsidRPr="00980F64">
        <w:rPr>
          <w:rFonts w:ascii="Verdana" w:hAnsi="Verdana" w:cs="Arial"/>
          <w:sz w:val="20"/>
          <w:szCs w:val="20"/>
        </w:rPr>
        <w:t xml:space="preserve"> en términos de </w:t>
      </w:r>
      <w:r w:rsidR="00674A9E" w:rsidRPr="00980F64">
        <w:rPr>
          <w:rFonts w:ascii="Verdana" w:hAnsi="Verdana" w:cs="Arial"/>
          <w:sz w:val="20"/>
          <w:szCs w:val="20"/>
        </w:rPr>
        <w:t xml:space="preserve">resultados y acciones </w:t>
      </w:r>
      <w:r w:rsidR="005A6048" w:rsidRPr="00980F64">
        <w:rPr>
          <w:rFonts w:ascii="Verdana" w:hAnsi="Verdana" w:cs="Arial"/>
          <w:sz w:val="20"/>
          <w:szCs w:val="20"/>
        </w:rPr>
        <w:t>mitigantes</w:t>
      </w:r>
      <w:r w:rsidR="00EC4328" w:rsidRPr="00980F64">
        <w:rPr>
          <w:rFonts w:ascii="Verdana" w:hAnsi="Verdana" w:cs="Arial"/>
          <w:sz w:val="20"/>
          <w:szCs w:val="20"/>
        </w:rPr>
        <w:t xml:space="preserve"> y de recuperación</w:t>
      </w:r>
      <w:r w:rsidR="00ED78F4" w:rsidRPr="00980F64">
        <w:rPr>
          <w:rFonts w:ascii="Verdana" w:hAnsi="Verdana" w:cs="Arial"/>
          <w:sz w:val="20"/>
          <w:szCs w:val="20"/>
        </w:rPr>
        <w:t xml:space="preserve">. </w:t>
      </w:r>
    </w:p>
    <w:p w14:paraId="0AF1DDFA" w14:textId="77777777" w:rsidR="00DB5474" w:rsidRPr="00980F64" w:rsidRDefault="00DB5474" w:rsidP="00C36FDD">
      <w:pPr>
        <w:pStyle w:val="Prrafodelista"/>
        <w:rPr>
          <w:rFonts w:ascii="Verdana" w:hAnsi="Verdana" w:cs="Arial"/>
          <w:sz w:val="20"/>
          <w:szCs w:val="20"/>
        </w:rPr>
      </w:pPr>
    </w:p>
    <w:p w14:paraId="5A1B0099" w14:textId="3F214ECD" w:rsidR="00DB5474" w:rsidRPr="00980F64" w:rsidRDefault="000B45F3" w:rsidP="00C36FDD">
      <w:pPr>
        <w:pStyle w:val="Prrafodelista"/>
        <w:numPr>
          <w:ilvl w:val="1"/>
          <w:numId w:val="13"/>
        </w:numPr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</w:rPr>
        <w:t>Ser lo suficientemente flexible para que la entidad pueda incorporar</w:t>
      </w:r>
      <w:r w:rsidR="00D01ADE" w:rsidRPr="00980F64">
        <w:rPr>
          <w:rFonts w:ascii="Verdana" w:hAnsi="Verdana" w:cs="Arial"/>
          <w:sz w:val="20"/>
          <w:szCs w:val="20"/>
        </w:rPr>
        <w:t xml:space="preserve"> los </w:t>
      </w:r>
      <w:r w:rsidR="00D7484B" w:rsidRPr="00980F64">
        <w:rPr>
          <w:rFonts w:ascii="Verdana" w:hAnsi="Verdana" w:cs="Arial"/>
          <w:sz w:val="20"/>
          <w:szCs w:val="20"/>
        </w:rPr>
        <w:t xml:space="preserve">lineamientos que requiera </w:t>
      </w:r>
      <w:r w:rsidR="00DB5474" w:rsidRPr="00980F64">
        <w:rPr>
          <w:rFonts w:ascii="Verdana" w:hAnsi="Verdana" w:cs="Arial"/>
          <w:sz w:val="20"/>
          <w:szCs w:val="20"/>
        </w:rPr>
        <w:t>la SFC y remitir</w:t>
      </w:r>
      <w:r w:rsidR="0049727B" w:rsidRPr="00980F64">
        <w:rPr>
          <w:rFonts w:ascii="Verdana" w:hAnsi="Verdana" w:cs="Arial"/>
          <w:sz w:val="20"/>
          <w:szCs w:val="20"/>
        </w:rPr>
        <w:t xml:space="preserve"> </w:t>
      </w:r>
      <w:r w:rsidR="00DB5474" w:rsidRPr="00980F64">
        <w:rPr>
          <w:rFonts w:ascii="Verdana" w:hAnsi="Verdana" w:cs="Arial"/>
          <w:sz w:val="20"/>
          <w:szCs w:val="20"/>
        </w:rPr>
        <w:t xml:space="preserve">a esta autoridad los resultados de las respectivas pruebas. </w:t>
      </w:r>
    </w:p>
    <w:p w14:paraId="62A3275B" w14:textId="77777777" w:rsidR="001B2970" w:rsidRPr="00980F64" w:rsidRDefault="001B2970" w:rsidP="00C36FDD">
      <w:pPr>
        <w:pStyle w:val="Prrafodelista"/>
        <w:rPr>
          <w:rFonts w:ascii="Verdana" w:hAnsi="Verdana" w:cs="Arial"/>
          <w:sz w:val="20"/>
          <w:szCs w:val="20"/>
        </w:rPr>
      </w:pPr>
    </w:p>
    <w:p w14:paraId="4CA5018A" w14:textId="7BFD608E" w:rsidR="00B93F77" w:rsidRPr="00980F64" w:rsidRDefault="00675260" w:rsidP="00C36FDD">
      <w:pPr>
        <w:pStyle w:val="Prrafodelista"/>
        <w:numPr>
          <w:ilvl w:val="1"/>
          <w:numId w:val="13"/>
        </w:numPr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</w:rPr>
        <w:t>Ser divulgado</w:t>
      </w:r>
      <w:r w:rsidR="001A7C3B" w:rsidRPr="00980F64">
        <w:rPr>
          <w:rFonts w:ascii="Verdana" w:hAnsi="Verdana" w:cs="Arial"/>
          <w:sz w:val="20"/>
          <w:szCs w:val="20"/>
        </w:rPr>
        <w:t xml:space="preserve"> a las </w:t>
      </w:r>
      <w:r w:rsidR="00BB15E7" w:rsidRPr="00980F64">
        <w:rPr>
          <w:rFonts w:ascii="Verdana" w:hAnsi="Verdana" w:cs="Arial"/>
          <w:sz w:val="20"/>
          <w:szCs w:val="20"/>
        </w:rPr>
        <w:t>unidades</w:t>
      </w:r>
      <w:r w:rsidR="001A7C3B" w:rsidRPr="00980F64">
        <w:rPr>
          <w:rFonts w:ascii="Verdana" w:hAnsi="Verdana" w:cs="Arial"/>
          <w:sz w:val="20"/>
          <w:szCs w:val="20"/>
        </w:rPr>
        <w:t xml:space="preserve"> de negocio y </w:t>
      </w:r>
      <w:r w:rsidRPr="00980F64">
        <w:rPr>
          <w:rFonts w:ascii="Verdana" w:hAnsi="Verdana" w:cs="Arial"/>
          <w:sz w:val="20"/>
          <w:szCs w:val="20"/>
        </w:rPr>
        <w:t xml:space="preserve">a la estructura de gobierno </w:t>
      </w:r>
      <w:r w:rsidR="00BB15E7" w:rsidRPr="00980F64">
        <w:rPr>
          <w:rFonts w:ascii="Verdana" w:hAnsi="Verdana" w:cs="Arial"/>
          <w:sz w:val="20"/>
          <w:szCs w:val="20"/>
        </w:rPr>
        <w:t>de rie</w:t>
      </w:r>
      <w:r w:rsidR="003709DB" w:rsidRPr="00980F64">
        <w:rPr>
          <w:rFonts w:ascii="Verdana" w:hAnsi="Verdana" w:cs="Arial"/>
          <w:sz w:val="20"/>
          <w:szCs w:val="20"/>
        </w:rPr>
        <w:t>sgo</w:t>
      </w:r>
      <w:r w:rsidR="000A68A4" w:rsidRPr="00980F64">
        <w:rPr>
          <w:rFonts w:ascii="Verdana" w:hAnsi="Verdana" w:cs="Arial"/>
          <w:sz w:val="20"/>
          <w:szCs w:val="20"/>
        </w:rPr>
        <w:t>.</w:t>
      </w:r>
      <w:r w:rsidR="00BE41F8" w:rsidRPr="00980F64">
        <w:rPr>
          <w:rFonts w:ascii="Verdana" w:hAnsi="Verdana" w:cs="Arial"/>
          <w:sz w:val="20"/>
          <w:szCs w:val="20"/>
        </w:rPr>
        <w:t xml:space="preserve"> </w:t>
      </w:r>
    </w:p>
    <w:p w14:paraId="1D45240C" w14:textId="77777777" w:rsidR="00F45CFF" w:rsidRPr="00980F64" w:rsidRDefault="00F45CFF" w:rsidP="00722E0A">
      <w:pPr>
        <w:rPr>
          <w:rFonts w:ascii="Verdana" w:hAnsi="Verdana" w:cs="Arial"/>
          <w:sz w:val="20"/>
          <w:szCs w:val="20"/>
          <w:lang w:val="es-CO" w:eastAsia="es-CO"/>
        </w:rPr>
      </w:pPr>
    </w:p>
    <w:p w14:paraId="727415E3" w14:textId="193C4CE0" w:rsidR="00212C5B" w:rsidRPr="00980F64" w:rsidRDefault="008E035E" w:rsidP="00C36FDD">
      <w:pPr>
        <w:pStyle w:val="Ttulo1"/>
        <w:numPr>
          <w:ilvl w:val="0"/>
          <w:numId w:val="2"/>
        </w:numPr>
        <w:tabs>
          <w:tab w:val="clear" w:pos="540"/>
          <w:tab w:val="left" w:pos="0"/>
        </w:tabs>
        <w:ind w:left="567" w:hanging="567"/>
        <w:rPr>
          <w:rStyle w:val="Titulo3Car"/>
          <w:rFonts w:ascii="Verdana" w:hAnsi="Verdana"/>
          <w:b/>
          <w:sz w:val="20"/>
          <w:szCs w:val="20"/>
        </w:rPr>
      </w:pPr>
      <w:r w:rsidRPr="00980F64">
        <w:rPr>
          <w:rStyle w:val="Titulo3Car"/>
          <w:rFonts w:ascii="Verdana" w:hAnsi="Verdana"/>
          <w:b/>
          <w:sz w:val="20"/>
          <w:szCs w:val="20"/>
        </w:rPr>
        <w:t>PRUEBAS</w:t>
      </w:r>
      <w:r w:rsidR="00542BA5" w:rsidRPr="00980F64">
        <w:rPr>
          <w:rStyle w:val="Titulo3Car"/>
          <w:rFonts w:ascii="Verdana" w:hAnsi="Verdana"/>
          <w:b/>
          <w:sz w:val="20"/>
          <w:szCs w:val="20"/>
        </w:rPr>
        <w:t xml:space="preserve"> DE </w:t>
      </w:r>
      <w:r w:rsidRPr="00980F64">
        <w:rPr>
          <w:rStyle w:val="Titulo3Car"/>
          <w:rFonts w:ascii="Verdana" w:hAnsi="Verdana"/>
          <w:b/>
          <w:sz w:val="20"/>
          <w:szCs w:val="20"/>
        </w:rPr>
        <w:t>RESISTENCIA</w:t>
      </w:r>
    </w:p>
    <w:p w14:paraId="4998E7C0" w14:textId="77777777" w:rsidR="00E166D1" w:rsidRPr="00980F64" w:rsidRDefault="00E166D1" w:rsidP="00C36FDD">
      <w:pPr>
        <w:rPr>
          <w:rFonts w:ascii="Verdana" w:hAnsi="Verdana"/>
        </w:rPr>
      </w:pPr>
    </w:p>
    <w:p w14:paraId="5E31EE61" w14:textId="49B39879" w:rsidR="001B0661" w:rsidRPr="00980F64" w:rsidRDefault="001B0661" w:rsidP="00C36FDD">
      <w:pPr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Las pruebas de </w:t>
      </w:r>
      <w:r w:rsidR="002622D7" w:rsidRPr="00980F64">
        <w:rPr>
          <w:rFonts w:ascii="Verdana" w:hAnsi="Verdana" w:cs="Arial"/>
          <w:sz w:val="20"/>
          <w:szCs w:val="20"/>
          <w:lang w:val="es-CO" w:eastAsia="es-CO"/>
        </w:rPr>
        <w:t>resistencia</w:t>
      </w: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 deben tener en cuenta</w:t>
      </w:r>
      <w:r w:rsidR="00C74289" w:rsidRPr="00980F64">
        <w:rPr>
          <w:rFonts w:ascii="Verdana" w:hAnsi="Verdana" w:cs="Arial"/>
          <w:sz w:val="20"/>
          <w:szCs w:val="20"/>
          <w:lang w:val="es-CO" w:eastAsia="es-CO"/>
        </w:rPr>
        <w:t>, como mínimo,</w:t>
      </w: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 los siguientes lineamientos:</w:t>
      </w:r>
    </w:p>
    <w:p w14:paraId="7E6A9B9C" w14:textId="77777777" w:rsidR="00510DE0" w:rsidRPr="00980F64" w:rsidRDefault="00510DE0" w:rsidP="00C36FDD">
      <w:pPr>
        <w:rPr>
          <w:rFonts w:ascii="Verdana" w:hAnsi="Verdana" w:cs="Arial"/>
          <w:sz w:val="20"/>
          <w:szCs w:val="20"/>
        </w:rPr>
      </w:pPr>
    </w:p>
    <w:p w14:paraId="5ABDA2D7" w14:textId="77777777" w:rsidR="00D55ED8" w:rsidRPr="00980F64" w:rsidRDefault="006B3DAE" w:rsidP="00D55ED8">
      <w:pPr>
        <w:pStyle w:val="Prrafodelista"/>
        <w:numPr>
          <w:ilvl w:val="1"/>
          <w:numId w:val="28"/>
        </w:numPr>
        <w:ind w:left="567" w:hanging="567"/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Incluir </w:t>
      </w:r>
      <w:r w:rsidR="00A67549" w:rsidRPr="00980F64">
        <w:rPr>
          <w:rFonts w:ascii="Verdana" w:hAnsi="Verdana" w:cs="Arial"/>
          <w:sz w:val="20"/>
          <w:szCs w:val="20"/>
          <w:lang w:val="es-CO" w:eastAsia="es-CO"/>
        </w:rPr>
        <w:t xml:space="preserve">todos los riesgos </w:t>
      </w:r>
      <w:r w:rsidR="00CA70C8" w:rsidRPr="00980F64">
        <w:rPr>
          <w:rFonts w:ascii="Verdana" w:hAnsi="Verdana" w:cs="Arial"/>
          <w:sz w:val="20"/>
          <w:szCs w:val="20"/>
          <w:lang w:val="es-CO" w:eastAsia="es-CO"/>
        </w:rPr>
        <w:t xml:space="preserve">materiales </w:t>
      </w:r>
      <w:r w:rsidR="00A67549" w:rsidRPr="00980F64">
        <w:rPr>
          <w:rFonts w:ascii="Verdana" w:hAnsi="Verdana" w:cs="Arial"/>
          <w:sz w:val="20"/>
          <w:szCs w:val="20"/>
          <w:lang w:val="es-CO" w:eastAsia="es-CO"/>
        </w:rPr>
        <w:t>y actividades de la entidad</w:t>
      </w:r>
      <w:r w:rsidR="009B799F" w:rsidRPr="00980F64">
        <w:rPr>
          <w:rFonts w:ascii="Verdana" w:hAnsi="Verdana" w:cs="Arial"/>
          <w:sz w:val="20"/>
          <w:szCs w:val="20"/>
          <w:lang w:val="es-CO" w:eastAsia="es-CO"/>
        </w:rPr>
        <w:t>.</w:t>
      </w:r>
    </w:p>
    <w:p w14:paraId="186A0FE0" w14:textId="77777777" w:rsidR="00D55ED8" w:rsidRPr="00980F64" w:rsidRDefault="00D55ED8" w:rsidP="00D55ED8">
      <w:pPr>
        <w:pStyle w:val="Prrafodelista"/>
        <w:ind w:left="567"/>
        <w:jc w:val="both"/>
        <w:rPr>
          <w:rFonts w:ascii="Verdana" w:hAnsi="Verdana" w:cs="Arial"/>
          <w:sz w:val="20"/>
          <w:szCs w:val="20"/>
          <w:lang w:val="es-CO" w:eastAsia="es-CO"/>
        </w:rPr>
      </w:pPr>
    </w:p>
    <w:p w14:paraId="3E4CF870" w14:textId="5D22DA70" w:rsidR="00A67549" w:rsidRPr="00980F64" w:rsidRDefault="000A7E73" w:rsidP="00D55ED8">
      <w:pPr>
        <w:pStyle w:val="Prrafodelista"/>
        <w:numPr>
          <w:ilvl w:val="1"/>
          <w:numId w:val="28"/>
        </w:numPr>
        <w:ind w:left="567" w:hanging="567"/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eastAsia="Arial" w:hAnsi="Verdana" w:cs="Arial"/>
          <w:sz w:val="20"/>
          <w:szCs w:val="20"/>
        </w:rPr>
        <w:t xml:space="preserve">Permitir establecer </w:t>
      </w:r>
      <w:r w:rsidR="00A67549" w:rsidRPr="00980F64">
        <w:rPr>
          <w:rFonts w:ascii="Verdana" w:hAnsi="Verdana" w:cs="Arial"/>
          <w:sz w:val="20"/>
          <w:szCs w:val="20"/>
          <w:lang w:val="es-CO" w:eastAsia="es-CO"/>
        </w:rPr>
        <w:t xml:space="preserve">la correlación </w:t>
      </w:r>
      <w:r w:rsidR="00F260FC" w:rsidRPr="00980F64">
        <w:rPr>
          <w:rFonts w:ascii="Verdana" w:eastAsia="Arial" w:hAnsi="Verdana" w:cs="Arial"/>
          <w:sz w:val="20"/>
          <w:szCs w:val="20"/>
        </w:rPr>
        <w:t>y dirección existente</w:t>
      </w:r>
      <w:r w:rsidR="00F260FC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A67549" w:rsidRPr="00980F64">
        <w:rPr>
          <w:rFonts w:ascii="Verdana" w:hAnsi="Verdana" w:cs="Arial"/>
          <w:sz w:val="20"/>
          <w:szCs w:val="20"/>
          <w:lang w:val="es-CO" w:eastAsia="es-CO"/>
        </w:rPr>
        <w:t>entre tipos y factores de riesgo, y sus cambios.</w:t>
      </w:r>
    </w:p>
    <w:p w14:paraId="2F58F0EC" w14:textId="77777777" w:rsidR="003D17E3" w:rsidRPr="00980F64" w:rsidRDefault="003D17E3" w:rsidP="0058118E">
      <w:pPr>
        <w:pStyle w:val="Prrafodelista"/>
        <w:rPr>
          <w:rFonts w:ascii="Verdana" w:hAnsi="Verdana" w:cs="Arial"/>
          <w:sz w:val="20"/>
          <w:szCs w:val="20"/>
          <w:lang w:val="es-CO" w:eastAsia="es-CO"/>
        </w:rPr>
      </w:pPr>
    </w:p>
    <w:p w14:paraId="541E741A" w14:textId="3DFC78F0" w:rsidR="003D17E3" w:rsidRPr="00980F64" w:rsidRDefault="003D17E3" w:rsidP="00D55ED8">
      <w:pPr>
        <w:pStyle w:val="Prrafodelista"/>
        <w:numPr>
          <w:ilvl w:val="1"/>
          <w:numId w:val="28"/>
        </w:numPr>
        <w:ind w:left="567" w:hanging="567"/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>Definir las acciones mitigantes y de recuperación</w:t>
      </w:r>
      <w:r w:rsidR="009873A8" w:rsidRPr="00980F64">
        <w:rPr>
          <w:rFonts w:ascii="Verdana" w:hAnsi="Verdana" w:cs="Arial"/>
          <w:sz w:val="20"/>
          <w:szCs w:val="20"/>
          <w:lang w:val="es-CO" w:eastAsia="es-CO"/>
        </w:rPr>
        <w:t>.</w:t>
      </w:r>
    </w:p>
    <w:p w14:paraId="7AC0780C" w14:textId="77777777" w:rsidR="00F45CFF" w:rsidRPr="00980F64" w:rsidRDefault="00F45CFF" w:rsidP="00C36FDD">
      <w:pPr>
        <w:rPr>
          <w:rFonts w:ascii="Verdana" w:hAnsi="Verdana"/>
        </w:rPr>
      </w:pPr>
    </w:p>
    <w:p w14:paraId="653CA137" w14:textId="0992994E" w:rsidR="00212C5B" w:rsidRPr="00980F64" w:rsidRDefault="008E035E" w:rsidP="00C36FDD">
      <w:pPr>
        <w:pStyle w:val="Ttulo1"/>
        <w:numPr>
          <w:ilvl w:val="0"/>
          <w:numId w:val="2"/>
        </w:numPr>
        <w:tabs>
          <w:tab w:val="clear" w:pos="540"/>
          <w:tab w:val="left" w:pos="0"/>
        </w:tabs>
        <w:ind w:left="567" w:hanging="567"/>
        <w:rPr>
          <w:rStyle w:val="Titulo3Car"/>
          <w:rFonts w:ascii="Verdana" w:hAnsi="Verdana"/>
          <w:b/>
          <w:sz w:val="20"/>
          <w:szCs w:val="20"/>
        </w:rPr>
      </w:pPr>
      <w:r w:rsidRPr="00980F64">
        <w:rPr>
          <w:rStyle w:val="Titulo3Car"/>
          <w:rFonts w:ascii="Verdana" w:hAnsi="Verdana"/>
          <w:b/>
          <w:sz w:val="20"/>
          <w:szCs w:val="20"/>
        </w:rPr>
        <w:t>PRUEBAS</w:t>
      </w:r>
      <w:r w:rsidR="00212C5B" w:rsidRPr="00980F64">
        <w:rPr>
          <w:rStyle w:val="Titulo3Car"/>
          <w:rFonts w:ascii="Verdana" w:hAnsi="Verdana"/>
          <w:b/>
          <w:sz w:val="20"/>
          <w:szCs w:val="20"/>
        </w:rPr>
        <w:t xml:space="preserve"> DE </w:t>
      </w:r>
      <w:r w:rsidRPr="00980F64">
        <w:rPr>
          <w:rStyle w:val="Titulo3Car"/>
          <w:rFonts w:ascii="Verdana" w:hAnsi="Verdana"/>
          <w:b/>
          <w:sz w:val="20"/>
          <w:szCs w:val="20"/>
        </w:rPr>
        <w:t>RESISTENCIA</w:t>
      </w:r>
      <w:r w:rsidR="00212C5B" w:rsidRPr="00980F64">
        <w:rPr>
          <w:rStyle w:val="Titulo3Car"/>
          <w:rFonts w:ascii="Verdana" w:hAnsi="Verdana"/>
          <w:b/>
          <w:sz w:val="20"/>
          <w:szCs w:val="20"/>
        </w:rPr>
        <w:t xml:space="preserve"> INVERSAS</w:t>
      </w:r>
    </w:p>
    <w:p w14:paraId="206D2B86" w14:textId="77777777" w:rsidR="000D0715" w:rsidRPr="00980F64" w:rsidRDefault="000D0715" w:rsidP="00C36FDD">
      <w:pPr>
        <w:rPr>
          <w:rFonts w:ascii="Verdana" w:hAnsi="Verdana"/>
        </w:rPr>
      </w:pPr>
    </w:p>
    <w:p w14:paraId="3C4BF5FC" w14:textId="3BBB3E6B" w:rsidR="000C714D" w:rsidRPr="00980F64" w:rsidRDefault="000C714D" w:rsidP="00C36FDD">
      <w:pPr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>Las pruebas de resistencia</w:t>
      </w:r>
      <w:r w:rsidR="006F6C3D" w:rsidRPr="00980F64">
        <w:rPr>
          <w:rFonts w:ascii="Verdana" w:hAnsi="Verdana" w:cs="Arial"/>
          <w:sz w:val="20"/>
          <w:szCs w:val="20"/>
          <w:lang w:val="es-CO" w:eastAsia="es-CO"/>
        </w:rPr>
        <w:t xml:space="preserve"> inversa</w:t>
      </w:r>
      <w:r w:rsidR="447EAA6D" w:rsidRPr="00980F64">
        <w:rPr>
          <w:rFonts w:ascii="Verdana" w:hAnsi="Verdana" w:cs="Arial"/>
          <w:sz w:val="20"/>
          <w:szCs w:val="20"/>
          <w:lang w:val="es-CO" w:eastAsia="es-CO"/>
        </w:rPr>
        <w:t>s</w:t>
      </w: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 deben tener en cuenta</w:t>
      </w:r>
      <w:r w:rsidR="00C74289" w:rsidRPr="00980F64">
        <w:rPr>
          <w:rFonts w:ascii="Verdana" w:hAnsi="Verdana" w:cs="Arial"/>
          <w:sz w:val="20"/>
          <w:szCs w:val="20"/>
          <w:lang w:val="es-CO" w:eastAsia="es-CO"/>
        </w:rPr>
        <w:t>, como mínimo,</w:t>
      </w: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 los siguientes lineamientos:</w:t>
      </w:r>
    </w:p>
    <w:p w14:paraId="27387778" w14:textId="77777777" w:rsidR="000C714D" w:rsidRPr="00980F64" w:rsidRDefault="000C714D" w:rsidP="00C36FDD">
      <w:pPr>
        <w:jc w:val="both"/>
        <w:rPr>
          <w:rFonts w:ascii="Verdana" w:hAnsi="Verdana" w:cs="Arial"/>
          <w:sz w:val="20"/>
          <w:szCs w:val="20"/>
          <w:lang w:val="es-CO" w:eastAsia="es-CO"/>
        </w:rPr>
      </w:pPr>
    </w:p>
    <w:p w14:paraId="303A4DA3" w14:textId="078C486C" w:rsidR="000F5F0A" w:rsidRPr="00980F64" w:rsidRDefault="004218D3" w:rsidP="000F5F0A">
      <w:pPr>
        <w:pStyle w:val="Prrafodelista"/>
        <w:numPr>
          <w:ilvl w:val="1"/>
          <w:numId w:val="29"/>
        </w:numPr>
        <w:ind w:left="567" w:hanging="567"/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>Permitir la i</w:t>
      </w:r>
      <w:r w:rsidR="00697E52" w:rsidRPr="00980F64">
        <w:rPr>
          <w:rFonts w:ascii="Verdana" w:hAnsi="Verdana" w:cs="Arial"/>
          <w:sz w:val="20"/>
          <w:szCs w:val="20"/>
          <w:lang w:val="es-CO" w:eastAsia="es-CO"/>
        </w:rPr>
        <w:t>dentifica</w:t>
      </w:r>
      <w:r w:rsidRPr="00980F64">
        <w:rPr>
          <w:rFonts w:ascii="Verdana" w:hAnsi="Verdana" w:cs="Arial"/>
          <w:sz w:val="20"/>
          <w:szCs w:val="20"/>
          <w:lang w:val="es-CO" w:eastAsia="es-CO"/>
        </w:rPr>
        <w:t>ción</w:t>
      </w:r>
      <w:r w:rsidR="00697E52" w:rsidRPr="00980F64">
        <w:rPr>
          <w:rFonts w:ascii="Verdana" w:hAnsi="Verdana" w:cs="Arial"/>
          <w:sz w:val="20"/>
          <w:szCs w:val="20"/>
          <w:lang w:val="es-CO" w:eastAsia="es-CO"/>
        </w:rPr>
        <w:t xml:space="preserve"> y </w:t>
      </w: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análisis </w:t>
      </w:r>
      <w:r w:rsidR="008E3071" w:rsidRPr="00980F64">
        <w:rPr>
          <w:rFonts w:ascii="Verdana" w:hAnsi="Verdana" w:cs="Arial"/>
          <w:sz w:val="20"/>
          <w:szCs w:val="20"/>
          <w:lang w:val="es-CO" w:eastAsia="es-CO"/>
        </w:rPr>
        <w:t>de</w:t>
      </w:r>
      <w:r w:rsidR="00512E84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89036E" w:rsidRPr="00980F64">
        <w:rPr>
          <w:rFonts w:ascii="Verdana" w:hAnsi="Verdana" w:cs="Arial"/>
          <w:sz w:val="20"/>
          <w:szCs w:val="20"/>
          <w:lang w:val="es-CO" w:eastAsia="es-CO"/>
        </w:rPr>
        <w:t xml:space="preserve">escenarios que </w:t>
      </w:r>
      <w:r w:rsidR="00A53635" w:rsidRPr="00980F64">
        <w:rPr>
          <w:rFonts w:ascii="Verdana" w:hAnsi="Verdana" w:cs="Arial"/>
          <w:sz w:val="20"/>
          <w:szCs w:val="20"/>
          <w:lang w:val="es-CO" w:eastAsia="es-CO"/>
        </w:rPr>
        <w:t>evidencien</w:t>
      </w:r>
      <w:r w:rsidR="002F312F" w:rsidRPr="00980F64">
        <w:rPr>
          <w:rFonts w:ascii="Verdana" w:hAnsi="Verdana" w:cs="Arial"/>
          <w:sz w:val="20"/>
          <w:szCs w:val="20"/>
          <w:lang w:val="es-CO" w:eastAsia="es-CO"/>
        </w:rPr>
        <w:t xml:space="preserve"> las </w:t>
      </w:r>
      <w:r w:rsidR="00F26A83" w:rsidRPr="00980F64">
        <w:rPr>
          <w:rFonts w:ascii="Verdana" w:hAnsi="Verdana" w:cs="Arial"/>
          <w:sz w:val="20"/>
          <w:szCs w:val="20"/>
          <w:lang w:val="es-CO" w:eastAsia="es-CO"/>
        </w:rPr>
        <w:t>vulnerabilidades</w:t>
      </w:r>
      <w:r w:rsidR="0089036E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F26A83" w:rsidRPr="00980F64">
        <w:rPr>
          <w:rFonts w:ascii="Verdana" w:hAnsi="Verdana" w:cs="Arial"/>
          <w:sz w:val="20"/>
          <w:szCs w:val="20"/>
          <w:lang w:val="es-CO" w:eastAsia="es-CO"/>
        </w:rPr>
        <w:t xml:space="preserve">de la entidad y </w:t>
      </w:r>
      <w:r w:rsidR="008E3071" w:rsidRPr="00980F64">
        <w:rPr>
          <w:rFonts w:ascii="Verdana" w:hAnsi="Verdana" w:cs="Arial"/>
          <w:sz w:val="20"/>
          <w:szCs w:val="20"/>
          <w:lang w:val="es-CO" w:eastAsia="es-CO"/>
        </w:rPr>
        <w:t>las situaciones que</w:t>
      </w:r>
      <w:r w:rsidR="00697E52" w:rsidRPr="00980F64">
        <w:rPr>
          <w:rFonts w:ascii="Verdana" w:hAnsi="Verdana" w:cs="Arial"/>
          <w:sz w:val="20"/>
          <w:szCs w:val="20"/>
          <w:lang w:val="es-CO" w:eastAsia="es-CO"/>
        </w:rPr>
        <w:t xml:space="preserve"> podría</w:t>
      </w:r>
      <w:r w:rsidR="008E3071" w:rsidRPr="00980F64">
        <w:rPr>
          <w:rFonts w:ascii="Verdana" w:hAnsi="Verdana" w:cs="Arial"/>
          <w:sz w:val="20"/>
          <w:szCs w:val="20"/>
          <w:lang w:val="es-CO" w:eastAsia="es-CO"/>
        </w:rPr>
        <w:t>n</w:t>
      </w:r>
      <w:r w:rsidR="00697E52" w:rsidRPr="00980F64">
        <w:rPr>
          <w:rFonts w:ascii="Verdana" w:hAnsi="Verdana" w:cs="Arial"/>
          <w:sz w:val="20"/>
          <w:szCs w:val="20"/>
          <w:lang w:val="es-CO" w:eastAsia="es-CO"/>
        </w:rPr>
        <w:t xml:space="preserve"> provocar que </w:t>
      </w:r>
      <w:r w:rsidR="00F26A83" w:rsidRPr="00980F64">
        <w:rPr>
          <w:rFonts w:ascii="Verdana" w:hAnsi="Verdana" w:cs="Arial"/>
          <w:sz w:val="20"/>
          <w:szCs w:val="20"/>
          <w:lang w:val="es-CO" w:eastAsia="es-CO"/>
        </w:rPr>
        <w:t>el modelo</w:t>
      </w:r>
      <w:r w:rsidR="00697E52" w:rsidRPr="00980F64">
        <w:rPr>
          <w:rFonts w:ascii="Verdana" w:hAnsi="Verdana" w:cs="Arial"/>
          <w:sz w:val="20"/>
          <w:szCs w:val="20"/>
          <w:lang w:val="es-CO" w:eastAsia="es-CO"/>
        </w:rPr>
        <w:t xml:space="preserve"> de negocio </w:t>
      </w:r>
      <w:r w:rsidR="007A4D63" w:rsidRPr="00980F64">
        <w:rPr>
          <w:rFonts w:ascii="Verdana" w:hAnsi="Verdana" w:cs="Arial"/>
          <w:sz w:val="20"/>
          <w:szCs w:val="20"/>
          <w:lang w:val="es-CO" w:eastAsia="es-CO"/>
        </w:rPr>
        <w:t>se torn</w:t>
      </w:r>
      <w:r w:rsidR="002D6B6C" w:rsidRPr="00980F64">
        <w:rPr>
          <w:rFonts w:ascii="Verdana" w:hAnsi="Verdana" w:cs="Arial"/>
          <w:sz w:val="20"/>
          <w:szCs w:val="20"/>
          <w:lang w:val="es-CO" w:eastAsia="es-CO"/>
        </w:rPr>
        <w:t>e</w:t>
      </w:r>
      <w:r w:rsidR="00697E52" w:rsidRPr="00980F64">
        <w:rPr>
          <w:rFonts w:ascii="Verdana" w:hAnsi="Verdana" w:cs="Arial"/>
          <w:sz w:val="20"/>
          <w:szCs w:val="20"/>
          <w:lang w:val="es-CO" w:eastAsia="es-CO"/>
        </w:rPr>
        <w:t xml:space="preserve"> inviable</w:t>
      </w:r>
      <w:r w:rsidR="00F713CD" w:rsidRPr="00980F64">
        <w:rPr>
          <w:rFonts w:ascii="Verdana" w:hAnsi="Verdana" w:cs="Arial"/>
          <w:sz w:val="20"/>
          <w:szCs w:val="20"/>
          <w:lang w:val="es-CO" w:eastAsia="es-CO"/>
        </w:rPr>
        <w:t xml:space="preserve"> o que se consolide una situación de estrés </w:t>
      </w:r>
      <w:r w:rsidR="00B91FC6" w:rsidRPr="00980F64">
        <w:rPr>
          <w:rFonts w:ascii="Verdana" w:hAnsi="Verdana" w:cs="Arial"/>
          <w:sz w:val="20"/>
          <w:szCs w:val="20"/>
          <w:lang w:val="es-CO" w:eastAsia="es-CO"/>
        </w:rPr>
        <w:t>financiero material en los términos del Capítulo VII del Título I de la Parte I de la CBJ</w:t>
      </w:r>
      <w:r w:rsidR="7A8C24ED" w:rsidRPr="00980F64">
        <w:rPr>
          <w:rFonts w:ascii="Verdana" w:hAnsi="Verdana" w:cs="Arial"/>
          <w:sz w:val="20"/>
          <w:szCs w:val="20"/>
          <w:lang w:val="es-CO" w:eastAsia="es-CO"/>
        </w:rPr>
        <w:t xml:space="preserve"> o </w:t>
      </w:r>
      <w:r w:rsidR="008B245D" w:rsidRPr="00980F64">
        <w:rPr>
          <w:rFonts w:ascii="Verdana" w:hAnsi="Verdana" w:cs="Arial"/>
          <w:sz w:val="20"/>
          <w:szCs w:val="20"/>
          <w:lang w:val="es-CO" w:eastAsia="es-CO"/>
        </w:rPr>
        <w:t xml:space="preserve">demás </w:t>
      </w:r>
      <w:r w:rsidR="7A8C24ED" w:rsidRPr="00980F64">
        <w:rPr>
          <w:rFonts w:ascii="Verdana" w:hAnsi="Verdana" w:cs="Arial"/>
          <w:sz w:val="20"/>
          <w:szCs w:val="20"/>
          <w:lang w:val="es-CO" w:eastAsia="es-CO"/>
        </w:rPr>
        <w:t>normas que los modifiquen o sustituyan</w:t>
      </w:r>
      <w:r w:rsidR="00B91FC6" w:rsidRPr="00980F64">
        <w:rPr>
          <w:rFonts w:ascii="Verdana" w:hAnsi="Verdana" w:cs="Arial"/>
          <w:sz w:val="20"/>
          <w:szCs w:val="20"/>
          <w:lang w:val="es-CO" w:eastAsia="es-CO"/>
        </w:rPr>
        <w:t xml:space="preserve">. </w:t>
      </w:r>
      <w:r w:rsidR="00697E52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</w:p>
    <w:p w14:paraId="57E6573F" w14:textId="77777777" w:rsidR="000F5F0A" w:rsidRPr="00980F64" w:rsidRDefault="000F5F0A" w:rsidP="000F5F0A">
      <w:pPr>
        <w:pStyle w:val="Prrafodelista"/>
        <w:ind w:left="567"/>
        <w:jc w:val="both"/>
        <w:rPr>
          <w:rFonts w:ascii="Verdana" w:hAnsi="Verdana" w:cs="Arial"/>
          <w:sz w:val="20"/>
          <w:szCs w:val="20"/>
          <w:lang w:val="es-CO" w:eastAsia="es-CO"/>
        </w:rPr>
      </w:pPr>
    </w:p>
    <w:p w14:paraId="6645E0BC" w14:textId="233ED1A3" w:rsidR="000F5F0A" w:rsidRPr="00980F64" w:rsidRDefault="001C3BB3" w:rsidP="000F5F0A">
      <w:pPr>
        <w:pStyle w:val="Prrafodelista"/>
        <w:numPr>
          <w:ilvl w:val="1"/>
          <w:numId w:val="29"/>
        </w:numPr>
        <w:ind w:left="567" w:hanging="567"/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>Establecer si el incumplimiento, deterioro crediticio, o la inviabilidad económica de una o más de sus contrapartes principales o del principal participante del mercado</w:t>
      </w:r>
      <w:r w:rsidR="00CB4288" w:rsidRPr="00980F64">
        <w:rPr>
          <w:rFonts w:ascii="Verdana" w:hAnsi="Verdana" w:cs="Arial"/>
          <w:sz w:val="20"/>
          <w:szCs w:val="20"/>
          <w:lang w:val="es-CO" w:eastAsia="es-CO"/>
        </w:rPr>
        <w:t>,</w:t>
      </w:r>
      <w:r w:rsidR="00907D4D" w:rsidRPr="00980F64">
        <w:rPr>
          <w:rFonts w:ascii="Verdana" w:hAnsi="Verdana" w:cs="Arial"/>
          <w:sz w:val="20"/>
          <w:szCs w:val="20"/>
          <w:lang w:val="es-CO" w:eastAsia="es-CO"/>
        </w:rPr>
        <w:t xml:space="preserve"> así como</w:t>
      </w:r>
      <w:r w:rsidR="00CB4288" w:rsidRPr="00980F64">
        <w:rPr>
          <w:rFonts w:ascii="Verdana" w:hAnsi="Verdana" w:cs="Arial"/>
          <w:sz w:val="20"/>
          <w:szCs w:val="20"/>
          <w:lang w:val="es-CO" w:eastAsia="es-CO"/>
        </w:rPr>
        <w:t xml:space="preserve"> el deterioro de la situación financiera de sus subordinadas,</w:t>
      </w: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 causaría el resultado predefinido en la prueba. </w:t>
      </w:r>
    </w:p>
    <w:p w14:paraId="21CB7D84" w14:textId="77777777" w:rsidR="000F5F0A" w:rsidRPr="00980F64" w:rsidRDefault="000F5F0A" w:rsidP="000F5F0A">
      <w:pPr>
        <w:pStyle w:val="Prrafodelista"/>
        <w:rPr>
          <w:rFonts w:ascii="Verdana" w:hAnsi="Verdana" w:cs="Arial"/>
          <w:sz w:val="20"/>
          <w:szCs w:val="20"/>
          <w:lang w:val="es-CO" w:eastAsia="es-CO"/>
        </w:rPr>
      </w:pPr>
    </w:p>
    <w:p w14:paraId="117B65B7" w14:textId="14DF61C6" w:rsidR="000F5F0A" w:rsidRPr="00980F64" w:rsidRDefault="00E37145" w:rsidP="000F5F0A">
      <w:pPr>
        <w:pStyle w:val="Prrafodelista"/>
        <w:numPr>
          <w:ilvl w:val="1"/>
          <w:numId w:val="29"/>
        </w:numPr>
        <w:ind w:left="567" w:hanging="567"/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Permitir que </w:t>
      </w:r>
      <w:r w:rsidR="000509F0" w:rsidRPr="00980F64">
        <w:rPr>
          <w:rFonts w:ascii="Verdana" w:hAnsi="Verdana" w:cs="Arial"/>
          <w:sz w:val="20"/>
          <w:szCs w:val="20"/>
          <w:lang w:val="es-CO" w:eastAsia="es-CO"/>
        </w:rPr>
        <w:t xml:space="preserve">sus resultados </w:t>
      </w: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sean empleados </w:t>
      </w:r>
      <w:r w:rsidR="000509F0" w:rsidRPr="00980F64">
        <w:rPr>
          <w:rFonts w:ascii="Verdana" w:hAnsi="Verdana" w:cs="Arial"/>
          <w:sz w:val="20"/>
          <w:szCs w:val="20"/>
          <w:lang w:val="es-CO" w:eastAsia="es-CO"/>
        </w:rPr>
        <w:t xml:space="preserve">en el diseño e implementación </w:t>
      </w:r>
      <w:r w:rsidR="00360A24" w:rsidRPr="00980F64">
        <w:rPr>
          <w:rFonts w:ascii="Verdana" w:hAnsi="Verdana" w:cs="Arial"/>
          <w:sz w:val="20"/>
          <w:szCs w:val="20"/>
          <w:lang w:val="es-CO" w:eastAsia="es-CO"/>
        </w:rPr>
        <w:t>d</w:t>
      </w:r>
      <w:r w:rsidR="000509F0" w:rsidRPr="00980F64">
        <w:rPr>
          <w:rFonts w:ascii="Verdana" w:hAnsi="Verdana" w:cs="Arial"/>
          <w:sz w:val="20"/>
          <w:szCs w:val="20"/>
          <w:lang w:val="es-CO" w:eastAsia="es-CO"/>
        </w:rPr>
        <w:t>el</w:t>
      </w:r>
      <w:r w:rsidR="00360A24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5C6BFD" w:rsidRPr="00980F64">
        <w:rPr>
          <w:rFonts w:ascii="Verdana" w:hAnsi="Verdana" w:cs="Arial"/>
          <w:sz w:val="20"/>
          <w:szCs w:val="20"/>
          <w:lang w:val="es-CO" w:eastAsia="es-CO"/>
        </w:rPr>
        <w:t xml:space="preserve">programa </w:t>
      </w:r>
      <w:r w:rsidR="00360A24" w:rsidRPr="00980F64">
        <w:rPr>
          <w:rFonts w:ascii="Verdana" w:hAnsi="Verdana" w:cs="Arial"/>
          <w:sz w:val="20"/>
          <w:szCs w:val="20"/>
          <w:lang w:val="es-CO" w:eastAsia="es-CO"/>
        </w:rPr>
        <w:t>de recuperación.</w:t>
      </w:r>
    </w:p>
    <w:p w14:paraId="45F9D142" w14:textId="77777777" w:rsidR="000F5F0A" w:rsidRPr="00980F64" w:rsidRDefault="000F5F0A" w:rsidP="000F5F0A">
      <w:pPr>
        <w:pStyle w:val="Prrafodelista"/>
        <w:rPr>
          <w:rFonts w:ascii="Verdana" w:hAnsi="Verdana" w:cs="Arial"/>
          <w:sz w:val="20"/>
          <w:szCs w:val="20"/>
          <w:lang w:val="es-CO" w:eastAsia="es-CO"/>
        </w:rPr>
      </w:pPr>
    </w:p>
    <w:p w14:paraId="3F0A8458" w14:textId="0C337F53" w:rsidR="00E4339B" w:rsidRPr="00980F64" w:rsidRDefault="00672BD7" w:rsidP="000F5F0A">
      <w:pPr>
        <w:pStyle w:val="Prrafodelista"/>
        <w:numPr>
          <w:ilvl w:val="1"/>
          <w:numId w:val="29"/>
        </w:numPr>
        <w:ind w:left="567" w:hanging="567"/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Permitir </w:t>
      </w:r>
      <w:r w:rsidR="005E5D96" w:rsidRPr="00980F64">
        <w:rPr>
          <w:rFonts w:ascii="Verdana" w:hAnsi="Verdana" w:cs="Arial"/>
          <w:sz w:val="20"/>
          <w:szCs w:val="20"/>
          <w:lang w:val="es-CO" w:eastAsia="es-CO"/>
        </w:rPr>
        <w:t>identificar</w:t>
      </w:r>
      <w:r w:rsidR="00E4339B" w:rsidRPr="00980F64">
        <w:rPr>
          <w:rFonts w:ascii="Verdana" w:hAnsi="Verdana" w:cs="Arial"/>
          <w:sz w:val="20"/>
          <w:szCs w:val="20"/>
          <w:lang w:val="es-CO" w:eastAsia="es-CO"/>
        </w:rPr>
        <w:t xml:space="preserve"> escenarios que involucren combinaciones de estrés de liquidez y solvencia</w:t>
      </w:r>
      <w:r w:rsidR="005207F0" w:rsidRPr="00980F64">
        <w:rPr>
          <w:rFonts w:ascii="Verdana" w:hAnsi="Verdana" w:cs="Arial"/>
          <w:sz w:val="20"/>
          <w:szCs w:val="20"/>
          <w:lang w:val="es-CO" w:eastAsia="es-CO"/>
        </w:rPr>
        <w:t>, en l</w:t>
      </w:r>
      <w:r w:rsidR="00E04B7A" w:rsidRPr="00980F64">
        <w:rPr>
          <w:rFonts w:ascii="Verdana" w:hAnsi="Verdana" w:cs="Arial"/>
          <w:sz w:val="20"/>
          <w:szCs w:val="20"/>
          <w:lang w:val="es-CO" w:eastAsia="es-CO"/>
        </w:rPr>
        <w:t>o</w:t>
      </w:r>
      <w:r w:rsidR="005207F0" w:rsidRPr="00980F64">
        <w:rPr>
          <w:rFonts w:ascii="Verdana" w:hAnsi="Verdana" w:cs="Arial"/>
          <w:sz w:val="20"/>
          <w:szCs w:val="20"/>
          <w:lang w:val="es-CO" w:eastAsia="es-CO"/>
        </w:rPr>
        <w:t xml:space="preserve">s cuales se pueda </w:t>
      </w:r>
      <w:r w:rsidR="00D57436" w:rsidRPr="00980F64">
        <w:rPr>
          <w:rFonts w:ascii="Verdana" w:hAnsi="Verdana" w:cs="Arial"/>
          <w:sz w:val="20"/>
          <w:szCs w:val="20"/>
          <w:lang w:val="es-CO" w:eastAsia="es-CO"/>
        </w:rPr>
        <w:t xml:space="preserve">analizar </w:t>
      </w:r>
      <w:r w:rsidR="00592E2B" w:rsidRPr="00980F64">
        <w:rPr>
          <w:rFonts w:ascii="Verdana" w:hAnsi="Verdana" w:cs="Arial"/>
          <w:sz w:val="20"/>
          <w:szCs w:val="20"/>
          <w:lang w:val="es-CO" w:eastAsia="es-CO"/>
        </w:rPr>
        <w:t>efectos de segunda ronda</w:t>
      </w:r>
      <w:r w:rsidR="009911D0">
        <w:rPr>
          <w:rFonts w:ascii="Verdana" w:hAnsi="Verdana" w:cs="Arial"/>
          <w:sz w:val="20"/>
          <w:szCs w:val="20"/>
          <w:lang w:val="es-CO" w:eastAsia="es-CO"/>
        </w:rPr>
        <w:t xml:space="preserve">, es decir, </w:t>
      </w:r>
      <w:r w:rsidR="009F7CF8">
        <w:rPr>
          <w:rFonts w:ascii="Verdana" w:hAnsi="Verdana" w:cs="Arial"/>
          <w:sz w:val="20"/>
          <w:szCs w:val="20"/>
          <w:lang w:val="es-CO" w:eastAsia="es-CO"/>
        </w:rPr>
        <w:t xml:space="preserve">efectos adicionales derivados de un efecto </w:t>
      </w:r>
      <w:r w:rsidR="00F11820">
        <w:rPr>
          <w:rFonts w:ascii="Verdana" w:hAnsi="Verdana" w:cs="Arial"/>
          <w:sz w:val="20"/>
          <w:szCs w:val="20"/>
          <w:lang w:val="es-CO" w:eastAsia="es-CO"/>
        </w:rPr>
        <w:t xml:space="preserve">inicial </w:t>
      </w:r>
      <w:r w:rsidR="009F7CF8">
        <w:rPr>
          <w:rFonts w:ascii="Verdana" w:hAnsi="Verdana" w:cs="Arial"/>
          <w:sz w:val="20"/>
          <w:szCs w:val="20"/>
          <w:lang w:val="es-CO" w:eastAsia="es-CO"/>
        </w:rPr>
        <w:t>generado por el escenario</w:t>
      </w:r>
      <w:r w:rsidR="00EF7E96">
        <w:rPr>
          <w:rFonts w:ascii="Verdana" w:hAnsi="Verdana" w:cs="Arial"/>
          <w:sz w:val="20"/>
          <w:szCs w:val="20"/>
          <w:lang w:val="es-CO" w:eastAsia="es-CO"/>
        </w:rPr>
        <w:t>.</w:t>
      </w:r>
    </w:p>
    <w:p w14:paraId="6B836AE4" w14:textId="77777777" w:rsidR="009873A8" w:rsidRPr="00980F64" w:rsidRDefault="009873A8" w:rsidP="0058118E">
      <w:pPr>
        <w:pStyle w:val="Prrafodelista"/>
        <w:rPr>
          <w:rFonts w:ascii="Verdana" w:hAnsi="Verdana" w:cs="Arial"/>
          <w:sz w:val="20"/>
          <w:szCs w:val="20"/>
          <w:lang w:val="es-CO" w:eastAsia="es-CO"/>
        </w:rPr>
      </w:pPr>
    </w:p>
    <w:p w14:paraId="11CE7319" w14:textId="4859A039" w:rsidR="009873A8" w:rsidRPr="00980F64" w:rsidRDefault="009873A8" w:rsidP="0058118E">
      <w:pPr>
        <w:pStyle w:val="Prrafodelista"/>
        <w:numPr>
          <w:ilvl w:val="1"/>
          <w:numId w:val="29"/>
        </w:numPr>
        <w:ind w:left="567" w:hanging="567"/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>Definir las acciones mitigantes y de recuperación</w:t>
      </w:r>
      <w:r w:rsidR="008F6476" w:rsidRPr="00980F64">
        <w:rPr>
          <w:rFonts w:ascii="Verdana" w:hAnsi="Verdana" w:cs="Arial"/>
          <w:sz w:val="20"/>
          <w:szCs w:val="20"/>
          <w:lang w:val="es-CO" w:eastAsia="es-CO"/>
        </w:rPr>
        <w:t xml:space="preserve">, así como </w:t>
      </w:r>
      <w:r w:rsidR="00DE436A" w:rsidRPr="00980F64">
        <w:rPr>
          <w:rFonts w:ascii="Verdana" w:hAnsi="Verdana" w:cs="Arial"/>
          <w:sz w:val="20"/>
          <w:szCs w:val="20"/>
          <w:lang w:val="es-CO" w:eastAsia="es-CO"/>
        </w:rPr>
        <w:t xml:space="preserve">las </w:t>
      </w:r>
      <w:r w:rsidR="008F6476" w:rsidRPr="00980F64">
        <w:rPr>
          <w:rFonts w:ascii="Verdana" w:hAnsi="Verdana" w:cs="Arial"/>
          <w:sz w:val="20"/>
          <w:szCs w:val="20"/>
          <w:lang w:val="es-CO" w:eastAsia="es-CO"/>
        </w:rPr>
        <w:t>acciones de resolución en el marco del plan de resolución</w:t>
      </w:r>
      <w:r w:rsidRPr="00980F64">
        <w:rPr>
          <w:rFonts w:ascii="Verdana" w:hAnsi="Verdana" w:cs="Arial"/>
          <w:sz w:val="20"/>
          <w:szCs w:val="20"/>
          <w:lang w:val="es-CO" w:eastAsia="es-CO"/>
        </w:rPr>
        <w:t>.</w:t>
      </w:r>
    </w:p>
    <w:p w14:paraId="3B0EF216" w14:textId="77777777" w:rsidR="001D71B7" w:rsidRPr="00980F64" w:rsidRDefault="001D71B7" w:rsidP="001D71B7">
      <w:pPr>
        <w:rPr>
          <w:rFonts w:ascii="Verdana" w:hAnsi="Verdana"/>
        </w:rPr>
      </w:pPr>
    </w:p>
    <w:p w14:paraId="7138F527" w14:textId="1EC23D02" w:rsidR="00B93F77" w:rsidRPr="00980F64" w:rsidRDefault="00B93F77" w:rsidP="00C36FDD">
      <w:pPr>
        <w:pStyle w:val="Ttulo1"/>
        <w:numPr>
          <w:ilvl w:val="0"/>
          <w:numId w:val="2"/>
        </w:numPr>
        <w:tabs>
          <w:tab w:val="clear" w:pos="540"/>
          <w:tab w:val="left" w:pos="0"/>
        </w:tabs>
        <w:ind w:left="567" w:hanging="567"/>
        <w:rPr>
          <w:rStyle w:val="Titulo3Car"/>
          <w:rFonts w:ascii="Verdana" w:hAnsi="Verdana"/>
          <w:b/>
          <w:sz w:val="20"/>
          <w:szCs w:val="20"/>
        </w:rPr>
      </w:pPr>
      <w:r w:rsidRPr="00980F64">
        <w:rPr>
          <w:rStyle w:val="Titulo3Car"/>
          <w:rFonts w:ascii="Verdana" w:hAnsi="Verdana"/>
          <w:b/>
          <w:sz w:val="20"/>
          <w:szCs w:val="20"/>
        </w:rPr>
        <w:t>PERIODICIDAD</w:t>
      </w:r>
      <w:r w:rsidR="00D87CEF" w:rsidRPr="00980F64">
        <w:rPr>
          <w:rStyle w:val="Titulo3Car"/>
          <w:rFonts w:ascii="Verdana" w:hAnsi="Verdana"/>
          <w:b/>
          <w:sz w:val="20"/>
          <w:szCs w:val="20"/>
        </w:rPr>
        <w:t xml:space="preserve">, </w:t>
      </w:r>
      <w:r w:rsidR="00892931" w:rsidRPr="00980F64">
        <w:rPr>
          <w:rStyle w:val="Titulo3Car"/>
          <w:rFonts w:ascii="Verdana" w:hAnsi="Verdana"/>
          <w:b/>
          <w:sz w:val="20"/>
          <w:szCs w:val="20"/>
        </w:rPr>
        <w:t>HORIZONTE DE PROYECCIÓN</w:t>
      </w:r>
      <w:r w:rsidR="00BB130B" w:rsidRPr="00980F64">
        <w:rPr>
          <w:rStyle w:val="Titulo3Car"/>
          <w:rFonts w:ascii="Verdana" w:hAnsi="Verdana"/>
          <w:b/>
          <w:sz w:val="20"/>
          <w:szCs w:val="20"/>
        </w:rPr>
        <w:t xml:space="preserve"> </w:t>
      </w:r>
      <w:r w:rsidR="006B482B" w:rsidRPr="00980F64">
        <w:rPr>
          <w:rStyle w:val="Titulo3Car"/>
          <w:rFonts w:ascii="Verdana" w:hAnsi="Verdana"/>
          <w:b/>
          <w:sz w:val="20"/>
          <w:szCs w:val="20"/>
        </w:rPr>
        <w:t xml:space="preserve">Y EJECUCIÓN DE LAS </w:t>
      </w:r>
      <w:r w:rsidR="008E035E" w:rsidRPr="00980F64">
        <w:rPr>
          <w:rStyle w:val="Titulo3Car"/>
          <w:rFonts w:ascii="Verdana" w:hAnsi="Verdana"/>
          <w:b/>
          <w:sz w:val="20"/>
          <w:szCs w:val="20"/>
        </w:rPr>
        <w:t>PRUEBAS</w:t>
      </w:r>
    </w:p>
    <w:p w14:paraId="3121DA32" w14:textId="77777777" w:rsidR="00B93F77" w:rsidRPr="00980F64" w:rsidRDefault="00B93F77" w:rsidP="00C36FDD">
      <w:pPr>
        <w:jc w:val="both"/>
        <w:rPr>
          <w:rFonts w:ascii="Verdana" w:hAnsi="Verdana" w:cs="Arial"/>
          <w:sz w:val="20"/>
          <w:szCs w:val="20"/>
        </w:rPr>
      </w:pPr>
    </w:p>
    <w:p w14:paraId="508C9E69" w14:textId="32CB4694" w:rsidR="00C61E69" w:rsidRPr="00980F64" w:rsidRDefault="00C61E69" w:rsidP="00C36FDD">
      <w:pPr>
        <w:jc w:val="both"/>
        <w:rPr>
          <w:rFonts w:ascii="Verdana" w:hAnsi="Verdana" w:cs="Arial"/>
          <w:sz w:val="20"/>
          <w:szCs w:val="20"/>
          <w:lang w:val="es-ES_tradnl"/>
        </w:rPr>
      </w:pPr>
      <w:r w:rsidRPr="00980F64">
        <w:rPr>
          <w:rFonts w:ascii="Verdana" w:hAnsi="Verdana" w:cs="Arial"/>
          <w:sz w:val="20"/>
          <w:szCs w:val="20"/>
          <w:lang w:val="es-ES_tradnl"/>
        </w:rPr>
        <w:t>Para efectos</w:t>
      </w:r>
      <w:r w:rsidR="00683AE3" w:rsidRPr="00980F64">
        <w:rPr>
          <w:rFonts w:ascii="Verdana" w:hAnsi="Verdana" w:cs="Arial"/>
          <w:sz w:val="20"/>
          <w:szCs w:val="20"/>
          <w:lang w:val="es-ES_tradnl"/>
        </w:rPr>
        <w:t xml:space="preserve"> de</w:t>
      </w:r>
      <w:r w:rsidR="00647299" w:rsidRPr="00980F64">
        <w:rPr>
          <w:rFonts w:ascii="Verdana" w:hAnsi="Verdana" w:cs="Arial"/>
          <w:sz w:val="20"/>
          <w:szCs w:val="20"/>
          <w:lang w:val="es-ES_tradnl"/>
        </w:rPr>
        <w:t xml:space="preserve"> este numeral</w:t>
      </w:r>
      <w:r w:rsidR="003F48C6" w:rsidRPr="00980F64">
        <w:rPr>
          <w:rFonts w:ascii="Verdana" w:hAnsi="Verdana" w:cs="Arial"/>
          <w:sz w:val="20"/>
          <w:szCs w:val="20"/>
          <w:lang w:val="es-ES_tradnl"/>
        </w:rPr>
        <w:t>,</w:t>
      </w:r>
      <w:r w:rsidR="00683AE3" w:rsidRPr="00980F64">
        <w:rPr>
          <w:rFonts w:ascii="Verdana" w:hAnsi="Verdana" w:cs="Arial"/>
          <w:sz w:val="20"/>
          <w:szCs w:val="20"/>
          <w:lang w:val="es-ES_tradnl"/>
        </w:rPr>
        <w:t xml:space="preserve"> </w:t>
      </w:r>
      <w:r w:rsidR="00553D7F" w:rsidRPr="00980F64">
        <w:rPr>
          <w:rFonts w:ascii="Verdana" w:hAnsi="Verdana" w:cs="Arial"/>
          <w:sz w:val="20"/>
          <w:szCs w:val="20"/>
          <w:lang w:val="es-ES_tradnl"/>
        </w:rPr>
        <w:t>se</w:t>
      </w:r>
      <w:r w:rsidR="00683AE3" w:rsidRPr="00980F64">
        <w:rPr>
          <w:rFonts w:ascii="Verdana" w:hAnsi="Verdana" w:cs="Arial"/>
          <w:sz w:val="20"/>
          <w:szCs w:val="20"/>
          <w:lang w:val="es-ES_tradnl"/>
        </w:rPr>
        <w:t xml:space="preserve"> deben</w:t>
      </w:r>
      <w:r w:rsidR="00F10CE2" w:rsidRPr="00980F64">
        <w:rPr>
          <w:rFonts w:ascii="Verdana" w:hAnsi="Verdana" w:cs="Arial"/>
          <w:sz w:val="20"/>
          <w:szCs w:val="20"/>
          <w:lang w:val="es-ES_tradnl"/>
        </w:rPr>
        <w:t xml:space="preserve"> </w:t>
      </w:r>
      <w:r w:rsidR="00920055" w:rsidRPr="00980F64">
        <w:rPr>
          <w:rFonts w:ascii="Verdana" w:hAnsi="Verdana" w:cs="Arial"/>
          <w:sz w:val="20"/>
          <w:szCs w:val="20"/>
          <w:lang w:val="es-ES_tradnl"/>
        </w:rPr>
        <w:t>tener en cuenta los siguientes lineamientos</w:t>
      </w:r>
      <w:r w:rsidR="00683AE3" w:rsidRPr="00980F64">
        <w:rPr>
          <w:rFonts w:ascii="Verdana" w:hAnsi="Verdana" w:cs="Arial"/>
          <w:sz w:val="20"/>
          <w:szCs w:val="20"/>
          <w:lang w:val="es-ES_tradnl"/>
        </w:rPr>
        <w:t xml:space="preserve">: </w:t>
      </w:r>
    </w:p>
    <w:p w14:paraId="75ABCF11" w14:textId="77777777" w:rsidR="00D33486" w:rsidRPr="00980F64" w:rsidRDefault="00D33486" w:rsidP="00C36FDD">
      <w:pPr>
        <w:jc w:val="both"/>
        <w:rPr>
          <w:rFonts w:ascii="Verdana" w:hAnsi="Verdana" w:cs="Arial"/>
          <w:sz w:val="20"/>
          <w:szCs w:val="20"/>
          <w:lang w:val="es-CO" w:eastAsia="es-CO"/>
        </w:rPr>
      </w:pPr>
    </w:p>
    <w:p w14:paraId="234138C7" w14:textId="2DA47653" w:rsidR="00D40880" w:rsidRPr="00980F64" w:rsidRDefault="00D40880" w:rsidP="00BD2591">
      <w:pPr>
        <w:pStyle w:val="Prrafodelista"/>
        <w:numPr>
          <w:ilvl w:val="1"/>
          <w:numId w:val="30"/>
        </w:numPr>
        <w:ind w:left="567" w:hanging="567"/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Pruebas </w:t>
      </w:r>
      <w:r w:rsidR="003F48C6" w:rsidRPr="00980F64">
        <w:rPr>
          <w:rFonts w:ascii="Verdana" w:hAnsi="Verdana" w:cs="Arial"/>
          <w:sz w:val="20"/>
          <w:szCs w:val="20"/>
          <w:lang w:val="es-CO" w:eastAsia="es-CO"/>
        </w:rPr>
        <w:t>con parámetros establecidos por la entidad</w:t>
      </w:r>
    </w:p>
    <w:p w14:paraId="6831F181" w14:textId="77777777" w:rsidR="00920055" w:rsidRPr="00980F64" w:rsidRDefault="00920055" w:rsidP="00920055">
      <w:pPr>
        <w:jc w:val="both"/>
        <w:rPr>
          <w:rFonts w:ascii="Verdana" w:hAnsi="Verdana" w:cs="Arial"/>
          <w:sz w:val="20"/>
          <w:szCs w:val="20"/>
          <w:lang w:val="es-CO" w:eastAsia="es-CO"/>
        </w:rPr>
      </w:pPr>
    </w:p>
    <w:p w14:paraId="22A4F121" w14:textId="653826C0" w:rsidR="00920055" w:rsidRPr="00980F64" w:rsidRDefault="00553D7F" w:rsidP="00722E0A">
      <w:pPr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>L</w:t>
      </w:r>
      <w:r w:rsidR="001F59DF" w:rsidRPr="00980F64">
        <w:rPr>
          <w:rFonts w:ascii="Verdana" w:hAnsi="Verdana" w:cs="Arial"/>
          <w:sz w:val="20"/>
          <w:szCs w:val="20"/>
          <w:lang w:val="es-CO" w:eastAsia="es-CO"/>
        </w:rPr>
        <w:t>as entidades deben:</w:t>
      </w:r>
    </w:p>
    <w:p w14:paraId="6F138E72" w14:textId="77777777" w:rsidR="00D40880" w:rsidRPr="00980F64" w:rsidRDefault="00D40880" w:rsidP="00722E0A">
      <w:pPr>
        <w:pStyle w:val="Prrafodelista"/>
        <w:ind w:left="567"/>
        <w:jc w:val="both"/>
        <w:rPr>
          <w:rFonts w:ascii="Verdana" w:hAnsi="Verdana" w:cs="Arial"/>
          <w:sz w:val="20"/>
          <w:szCs w:val="20"/>
          <w:lang w:val="es-CO" w:eastAsia="es-CO"/>
        </w:rPr>
      </w:pPr>
    </w:p>
    <w:p w14:paraId="7BC69442" w14:textId="2334DF1D" w:rsidR="001F59DF" w:rsidRPr="00980F64" w:rsidRDefault="009B4AEF" w:rsidP="001F59DF">
      <w:pPr>
        <w:pStyle w:val="Prrafodelista"/>
        <w:numPr>
          <w:ilvl w:val="2"/>
          <w:numId w:val="2"/>
        </w:numPr>
        <w:ind w:left="851" w:hanging="284"/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>Ejecutar el EPR</w:t>
      </w:r>
      <w:r w:rsidR="00964ED7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946C0E" w:rsidRPr="00980F64">
        <w:rPr>
          <w:rFonts w:ascii="Verdana" w:hAnsi="Verdana" w:cs="Arial"/>
          <w:sz w:val="20"/>
          <w:szCs w:val="20"/>
          <w:lang w:val="es-CO" w:eastAsia="es-CO"/>
        </w:rPr>
        <w:t>de manera anual,</w:t>
      </w:r>
      <w:r w:rsidR="00435F16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B7235F" w:rsidRPr="00980F64">
        <w:rPr>
          <w:rFonts w:ascii="Verdana" w:hAnsi="Verdana" w:cs="Arial"/>
          <w:sz w:val="20"/>
          <w:szCs w:val="20"/>
          <w:lang w:val="es-CO" w:eastAsia="es-CO"/>
        </w:rPr>
        <w:t>como mínimo</w:t>
      </w:r>
      <w:r w:rsidR="00F87A01" w:rsidRPr="00980F64">
        <w:rPr>
          <w:rFonts w:ascii="Verdana" w:hAnsi="Verdana" w:cs="Arial"/>
          <w:sz w:val="20"/>
          <w:szCs w:val="20"/>
          <w:lang w:val="es-CO" w:eastAsia="es-CO"/>
        </w:rPr>
        <w:t xml:space="preserve">. </w:t>
      </w:r>
      <w:r w:rsidR="00892931" w:rsidRPr="00980F64">
        <w:rPr>
          <w:rFonts w:ascii="Verdana" w:hAnsi="Verdana" w:cs="Arial"/>
          <w:sz w:val="20"/>
          <w:szCs w:val="20"/>
          <w:lang w:val="es-CO" w:eastAsia="es-CO"/>
        </w:rPr>
        <w:t xml:space="preserve">El horizonte de proyección debe cubrir </w:t>
      </w:r>
      <w:r w:rsidR="00AA522F" w:rsidRPr="00980F64">
        <w:rPr>
          <w:rFonts w:ascii="Verdana" w:hAnsi="Verdana" w:cs="Arial"/>
          <w:sz w:val="20"/>
          <w:szCs w:val="20"/>
          <w:lang w:val="es-CO" w:eastAsia="es-CO"/>
        </w:rPr>
        <w:t>al menos</w:t>
      </w:r>
      <w:r w:rsidR="00892931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D2598D" w:rsidRPr="00980F64">
        <w:rPr>
          <w:rFonts w:ascii="Verdana" w:hAnsi="Verdana" w:cs="Arial"/>
          <w:sz w:val="20"/>
          <w:szCs w:val="20"/>
          <w:lang w:val="es-CO" w:eastAsia="es-CO"/>
        </w:rPr>
        <w:t xml:space="preserve">3 </w:t>
      </w:r>
      <w:r w:rsidR="00892931" w:rsidRPr="00980F64">
        <w:rPr>
          <w:rFonts w:ascii="Verdana" w:hAnsi="Verdana" w:cs="Arial"/>
          <w:sz w:val="20"/>
          <w:szCs w:val="20"/>
          <w:lang w:val="es-CO" w:eastAsia="es-CO"/>
        </w:rPr>
        <w:t xml:space="preserve">años. </w:t>
      </w:r>
      <w:r w:rsidR="00F87A01" w:rsidRPr="00980F64">
        <w:rPr>
          <w:rFonts w:ascii="Verdana" w:hAnsi="Verdana" w:cs="Arial"/>
          <w:sz w:val="20"/>
          <w:szCs w:val="20"/>
          <w:lang w:val="es-CO" w:eastAsia="es-CO"/>
        </w:rPr>
        <w:t>En todo momento, los resultad</w:t>
      </w:r>
      <w:r w:rsidR="00CF405F" w:rsidRPr="00980F64">
        <w:rPr>
          <w:rFonts w:ascii="Verdana" w:hAnsi="Verdana" w:cs="Arial"/>
          <w:sz w:val="20"/>
          <w:szCs w:val="20"/>
          <w:lang w:val="es-CO" w:eastAsia="es-CO"/>
        </w:rPr>
        <w:t>o</w:t>
      </w:r>
      <w:r w:rsidR="00F87A01" w:rsidRPr="00980F64">
        <w:rPr>
          <w:rFonts w:ascii="Verdana" w:hAnsi="Verdana" w:cs="Arial"/>
          <w:sz w:val="20"/>
          <w:szCs w:val="20"/>
          <w:lang w:val="es-CO" w:eastAsia="es-CO"/>
        </w:rPr>
        <w:t xml:space="preserve">s de las </w:t>
      </w:r>
      <w:r w:rsidR="006554C9" w:rsidRPr="00980F64">
        <w:rPr>
          <w:rFonts w:ascii="Verdana" w:hAnsi="Verdana" w:cs="Arial"/>
          <w:sz w:val="20"/>
          <w:szCs w:val="20"/>
          <w:lang w:val="es-CO" w:eastAsia="es-CO"/>
        </w:rPr>
        <w:t>pruebas</w:t>
      </w:r>
      <w:r w:rsidR="00F87A01" w:rsidRPr="00980F64">
        <w:rPr>
          <w:rFonts w:ascii="Verdana" w:hAnsi="Verdana" w:cs="Arial"/>
          <w:sz w:val="20"/>
          <w:szCs w:val="20"/>
          <w:lang w:val="es-CO" w:eastAsia="es-CO"/>
        </w:rPr>
        <w:t xml:space="preserve"> debe</w:t>
      </w:r>
      <w:r w:rsidR="00972CBD" w:rsidRPr="00980F64">
        <w:rPr>
          <w:rFonts w:ascii="Verdana" w:hAnsi="Verdana" w:cs="Arial"/>
          <w:sz w:val="20"/>
          <w:szCs w:val="20"/>
          <w:lang w:val="es-CO" w:eastAsia="es-CO"/>
        </w:rPr>
        <w:t>n</w:t>
      </w:r>
      <w:r w:rsidR="00F87A01" w:rsidRPr="00980F64">
        <w:rPr>
          <w:rFonts w:ascii="Verdana" w:hAnsi="Verdana" w:cs="Arial"/>
          <w:sz w:val="20"/>
          <w:szCs w:val="20"/>
          <w:lang w:val="es-CO" w:eastAsia="es-CO"/>
        </w:rPr>
        <w:t xml:space="preserve"> estar a disposición de l</w:t>
      </w:r>
      <w:r w:rsidR="002B7E15" w:rsidRPr="00980F64">
        <w:rPr>
          <w:rFonts w:ascii="Verdana" w:hAnsi="Verdana" w:cs="Arial"/>
          <w:sz w:val="20"/>
          <w:szCs w:val="20"/>
          <w:lang w:val="es-CO" w:eastAsia="es-CO"/>
        </w:rPr>
        <w:t>a SFC.</w:t>
      </w:r>
      <w:r w:rsidR="000566CC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</w:p>
    <w:p w14:paraId="76F17BE9" w14:textId="77777777" w:rsidR="001F59DF" w:rsidRPr="00980F64" w:rsidRDefault="001F59DF" w:rsidP="00722E0A">
      <w:pPr>
        <w:pStyle w:val="Prrafodelista"/>
        <w:ind w:left="851"/>
        <w:jc w:val="both"/>
        <w:rPr>
          <w:rFonts w:ascii="Verdana" w:hAnsi="Verdana" w:cs="Arial"/>
          <w:sz w:val="20"/>
          <w:szCs w:val="20"/>
          <w:lang w:val="es-CO" w:eastAsia="es-CO"/>
        </w:rPr>
      </w:pPr>
    </w:p>
    <w:p w14:paraId="13A64322" w14:textId="6781FDCF" w:rsidR="001F59DF" w:rsidRPr="00980F64" w:rsidRDefault="00C63875" w:rsidP="001F59DF">
      <w:pPr>
        <w:pStyle w:val="Prrafodelista"/>
        <w:numPr>
          <w:ilvl w:val="2"/>
          <w:numId w:val="2"/>
        </w:numPr>
        <w:ind w:left="851" w:hanging="284"/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>Establecer lineamientos para definir las pruebas</w:t>
      </w:r>
      <w:r w:rsidR="00E408D0" w:rsidRPr="00980F64">
        <w:rPr>
          <w:rFonts w:ascii="Verdana" w:hAnsi="Verdana" w:cs="Arial"/>
          <w:sz w:val="20"/>
          <w:szCs w:val="20"/>
          <w:lang w:val="es-CO" w:eastAsia="es-CO"/>
        </w:rPr>
        <w:t xml:space="preserve"> de estrés, de resistencia </w:t>
      </w:r>
      <w:r w:rsidR="00CF27A4" w:rsidRPr="00980F64">
        <w:rPr>
          <w:rFonts w:ascii="Verdana" w:hAnsi="Verdana" w:cs="Arial"/>
          <w:sz w:val="20"/>
          <w:szCs w:val="20"/>
          <w:lang w:val="es-CO" w:eastAsia="es-CO"/>
        </w:rPr>
        <w:t>o</w:t>
      </w:r>
      <w:r w:rsidR="00E408D0" w:rsidRPr="00980F64">
        <w:rPr>
          <w:rFonts w:ascii="Verdana" w:hAnsi="Verdana" w:cs="Arial"/>
          <w:sz w:val="20"/>
          <w:szCs w:val="20"/>
          <w:lang w:val="es-CO" w:eastAsia="es-CO"/>
        </w:rPr>
        <w:t xml:space="preserve"> de resistencia inversa</w:t>
      </w: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 que deben ejecutarse cada año</w:t>
      </w:r>
      <w:r w:rsidR="007D0F09" w:rsidRPr="00980F64">
        <w:rPr>
          <w:rFonts w:ascii="Verdana" w:hAnsi="Verdana" w:cs="Arial"/>
          <w:sz w:val="20"/>
          <w:szCs w:val="20"/>
          <w:lang w:val="es-CO" w:eastAsia="es-CO"/>
        </w:rPr>
        <w:t>,</w:t>
      </w:r>
      <w:r w:rsidR="005C77B1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EC6059" w:rsidRPr="00980F64">
        <w:rPr>
          <w:rFonts w:ascii="Verdana" w:hAnsi="Verdana" w:cs="Arial"/>
          <w:sz w:val="20"/>
          <w:szCs w:val="20"/>
          <w:lang w:val="es-CO" w:eastAsia="es-CO"/>
        </w:rPr>
        <w:t xml:space="preserve">según </w:t>
      </w:r>
      <w:r w:rsidR="008D6E92" w:rsidRPr="00980F64">
        <w:rPr>
          <w:rFonts w:ascii="Verdana" w:hAnsi="Verdana" w:cs="Arial"/>
          <w:sz w:val="20"/>
          <w:szCs w:val="20"/>
          <w:lang w:val="es-CO" w:eastAsia="es-CO"/>
        </w:rPr>
        <w:t>las necesidades de la entidad</w:t>
      </w:r>
      <w:r w:rsidR="0051030A" w:rsidRPr="00980F64">
        <w:rPr>
          <w:rFonts w:ascii="Verdana" w:hAnsi="Verdana" w:cs="Arial"/>
          <w:sz w:val="20"/>
          <w:szCs w:val="20"/>
          <w:lang w:val="es-CO" w:eastAsia="es-CO"/>
        </w:rPr>
        <w:t>,</w:t>
      </w:r>
      <w:r w:rsidR="00A65755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5C77B1" w:rsidRPr="00980F64">
        <w:rPr>
          <w:rFonts w:ascii="Verdana" w:hAnsi="Verdana" w:cs="Arial"/>
          <w:sz w:val="20"/>
          <w:szCs w:val="20"/>
          <w:lang w:val="es-CO" w:eastAsia="es-CO"/>
        </w:rPr>
        <w:t>sin perjuicio de la ejecu</w:t>
      </w:r>
      <w:r w:rsidR="00C26CD4" w:rsidRPr="00980F64">
        <w:rPr>
          <w:rFonts w:ascii="Verdana" w:hAnsi="Verdana" w:cs="Arial"/>
          <w:sz w:val="20"/>
          <w:szCs w:val="20"/>
          <w:lang w:val="es-CO" w:eastAsia="es-CO"/>
        </w:rPr>
        <w:t xml:space="preserve">ción de las pruebas mínimas requeridas </w:t>
      </w:r>
      <w:r w:rsidR="00EF3B48" w:rsidRPr="00980F64">
        <w:rPr>
          <w:rFonts w:ascii="Verdana" w:hAnsi="Verdana" w:cs="Arial"/>
          <w:sz w:val="20"/>
          <w:szCs w:val="20"/>
          <w:lang w:val="es-CO" w:eastAsia="es-CO"/>
        </w:rPr>
        <w:t>en la regulación o por la SFC</w:t>
      </w:r>
      <w:r w:rsidR="00A730D8" w:rsidRPr="00980F64">
        <w:rPr>
          <w:rFonts w:ascii="Verdana" w:hAnsi="Verdana" w:cs="Arial"/>
          <w:sz w:val="20"/>
          <w:szCs w:val="20"/>
          <w:lang w:val="es-CO" w:eastAsia="es-CO"/>
        </w:rPr>
        <w:t>.</w:t>
      </w:r>
      <w:r w:rsidR="00D60583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</w:p>
    <w:p w14:paraId="0B4A1C37" w14:textId="77777777" w:rsidR="001F59DF" w:rsidRPr="00980F64" w:rsidRDefault="001F59DF" w:rsidP="00722E0A">
      <w:pPr>
        <w:pStyle w:val="Prrafodelista"/>
        <w:ind w:left="851"/>
        <w:jc w:val="both"/>
        <w:rPr>
          <w:rFonts w:ascii="Verdana" w:hAnsi="Verdana" w:cs="Arial"/>
          <w:sz w:val="20"/>
          <w:szCs w:val="20"/>
          <w:lang w:val="es-CO" w:eastAsia="es-CO"/>
        </w:rPr>
      </w:pPr>
    </w:p>
    <w:p w14:paraId="7CE5D7D4" w14:textId="186B7C01" w:rsidR="00BD2591" w:rsidRPr="00980F64" w:rsidRDefault="009B4AEF">
      <w:pPr>
        <w:pStyle w:val="Prrafodelista"/>
        <w:numPr>
          <w:ilvl w:val="2"/>
          <w:numId w:val="2"/>
        </w:numPr>
        <w:ind w:left="851" w:hanging="284"/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>Tener la</w:t>
      </w:r>
      <w:r w:rsidR="000970C2" w:rsidRPr="00980F64">
        <w:rPr>
          <w:rFonts w:ascii="Verdana" w:hAnsi="Verdana" w:cs="Arial"/>
          <w:sz w:val="20"/>
          <w:szCs w:val="20"/>
          <w:lang w:val="es-CO" w:eastAsia="es-CO"/>
        </w:rPr>
        <w:t xml:space="preserve"> capacidad de ajustar la periodicidad </w:t>
      </w:r>
      <w:r w:rsidR="004E4DAA" w:rsidRPr="00980F64">
        <w:rPr>
          <w:rFonts w:ascii="Verdana" w:hAnsi="Verdana" w:cs="Arial"/>
          <w:sz w:val="20"/>
          <w:szCs w:val="20"/>
          <w:lang w:val="es-CO" w:eastAsia="es-CO"/>
        </w:rPr>
        <w:t xml:space="preserve">y el tipo </w:t>
      </w:r>
      <w:r w:rsidR="000970C2" w:rsidRPr="00980F64">
        <w:rPr>
          <w:rFonts w:ascii="Verdana" w:hAnsi="Verdana" w:cs="Arial"/>
          <w:sz w:val="20"/>
          <w:szCs w:val="20"/>
          <w:lang w:val="es-CO" w:eastAsia="es-CO"/>
        </w:rPr>
        <w:t xml:space="preserve">de las </w:t>
      </w:r>
      <w:r w:rsidR="006554C9" w:rsidRPr="00980F64">
        <w:rPr>
          <w:rFonts w:ascii="Verdana" w:hAnsi="Verdana" w:cs="Arial"/>
          <w:sz w:val="20"/>
          <w:szCs w:val="20"/>
          <w:lang w:val="es-CO" w:eastAsia="es-CO"/>
        </w:rPr>
        <w:t>pruebas</w:t>
      </w:r>
      <w:r w:rsidR="000970C2" w:rsidRPr="00980F64">
        <w:rPr>
          <w:rFonts w:ascii="Verdana" w:hAnsi="Verdana" w:cs="Arial"/>
          <w:sz w:val="20"/>
          <w:szCs w:val="20"/>
          <w:lang w:val="es-CO" w:eastAsia="es-CO"/>
        </w:rPr>
        <w:t xml:space="preserve"> que </w:t>
      </w:r>
      <w:r w:rsidR="00422A2B" w:rsidRPr="00980F64">
        <w:rPr>
          <w:rFonts w:ascii="Verdana" w:hAnsi="Verdana" w:cs="Arial"/>
          <w:sz w:val="20"/>
          <w:szCs w:val="20"/>
          <w:lang w:val="es-CO" w:eastAsia="es-CO"/>
        </w:rPr>
        <w:t>implementen de acuerdo con sus políticas internas</w:t>
      </w:r>
      <w:r w:rsidR="005F41E9" w:rsidRPr="00980F64">
        <w:rPr>
          <w:rFonts w:ascii="Verdana" w:hAnsi="Verdana" w:cs="Arial"/>
          <w:sz w:val="20"/>
          <w:szCs w:val="20"/>
          <w:lang w:val="es-CO" w:eastAsia="es-CO"/>
        </w:rPr>
        <w:t>,</w:t>
      </w:r>
      <w:r w:rsidR="00422A2B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892931" w:rsidRPr="00980F64">
        <w:rPr>
          <w:rFonts w:ascii="Verdana" w:hAnsi="Verdana" w:cs="Arial"/>
          <w:sz w:val="20"/>
          <w:szCs w:val="20"/>
          <w:lang w:val="es-CO" w:eastAsia="es-CO"/>
        </w:rPr>
        <w:t>incrementando su frecuencia ante</w:t>
      </w:r>
      <w:r w:rsidR="000970C2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9518AD" w:rsidRPr="00980F64">
        <w:rPr>
          <w:rFonts w:ascii="Verdana" w:hAnsi="Verdana" w:cs="Arial"/>
          <w:sz w:val="20"/>
          <w:szCs w:val="20"/>
          <w:lang w:val="es-CO" w:eastAsia="es-CO"/>
        </w:rPr>
        <w:t xml:space="preserve">modificaciones </w:t>
      </w:r>
      <w:r w:rsidR="00A27291" w:rsidRPr="00980F64">
        <w:rPr>
          <w:rFonts w:ascii="Verdana" w:hAnsi="Verdana" w:cs="Arial"/>
          <w:sz w:val="20"/>
          <w:szCs w:val="20"/>
          <w:lang w:val="es-CO" w:eastAsia="es-CO"/>
        </w:rPr>
        <w:t>en el plan de negocio</w:t>
      </w:r>
      <w:r w:rsidR="009518AD" w:rsidRPr="00980F64">
        <w:rPr>
          <w:rFonts w:ascii="Verdana" w:hAnsi="Verdana" w:cs="Arial"/>
          <w:sz w:val="20"/>
          <w:szCs w:val="20"/>
          <w:lang w:val="es-CO" w:eastAsia="es-CO"/>
        </w:rPr>
        <w:t xml:space="preserve"> y</w:t>
      </w:r>
      <w:r w:rsidR="00085950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9518AD" w:rsidRPr="00980F64">
        <w:rPr>
          <w:rFonts w:ascii="Verdana" w:hAnsi="Verdana" w:cs="Arial"/>
          <w:sz w:val="20"/>
          <w:szCs w:val="20"/>
          <w:lang w:val="es-CO" w:eastAsia="es-CO"/>
        </w:rPr>
        <w:t xml:space="preserve">cambios </w:t>
      </w:r>
      <w:r w:rsidR="00CC7746" w:rsidRPr="00980F64">
        <w:rPr>
          <w:rFonts w:ascii="Verdana" w:hAnsi="Verdana" w:cs="Arial"/>
          <w:sz w:val="20"/>
          <w:szCs w:val="20"/>
          <w:lang w:val="es-CO" w:eastAsia="es-CO"/>
        </w:rPr>
        <w:t xml:space="preserve">adversos </w:t>
      </w:r>
      <w:r w:rsidR="000970C2" w:rsidRPr="00980F64">
        <w:rPr>
          <w:rFonts w:ascii="Verdana" w:hAnsi="Verdana" w:cs="Arial"/>
          <w:sz w:val="20"/>
          <w:szCs w:val="20"/>
          <w:lang w:val="es-CO" w:eastAsia="es-CO"/>
        </w:rPr>
        <w:t xml:space="preserve">en las condiciones del entorno económico y sectorial, por factores idiosincrásicos o por requerimiento de la SFC. </w:t>
      </w:r>
    </w:p>
    <w:p w14:paraId="33AACECC" w14:textId="7994FEA4" w:rsidR="00B46765" w:rsidRPr="00980F64" w:rsidRDefault="00B46765" w:rsidP="00722E0A">
      <w:pPr>
        <w:pStyle w:val="Prrafodelista"/>
        <w:ind w:left="851"/>
        <w:jc w:val="both"/>
        <w:rPr>
          <w:rFonts w:ascii="Verdana" w:hAnsi="Verdana" w:cs="Arial"/>
          <w:sz w:val="20"/>
          <w:szCs w:val="20"/>
          <w:lang w:val="es-CO" w:eastAsia="es-CO"/>
        </w:rPr>
      </w:pPr>
    </w:p>
    <w:p w14:paraId="6EF4BD2A" w14:textId="60132461" w:rsidR="00B46765" w:rsidRPr="00980F64" w:rsidRDefault="00B46765" w:rsidP="00722E0A">
      <w:pPr>
        <w:pStyle w:val="Prrafodelista"/>
        <w:numPr>
          <w:ilvl w:val="2"/>
          <w:numId w:val="2"/>
        </w:numPr>
        <w:ind w:left="851" w:hanging="284"/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Para el caso de las entidades obligadas a implementar un EPR a nivel consolidado, </w:t>
      </w:r>
      <w:r w:rsidR="00FD670F" w:rsidRPr="00980F64">
        <w:rPr>
          <w:rFonts w:ascii="Verdana" w:hAnsi="Verdana" w:cs="Arial"/>
          <w:sz w:val="20"/>
          <w:szCs w:val="20"/>
          <w:lang w:val="es-CO" w:eastAsia="es-CO"/>
        </w:rPr>
        <w:t xml:space="preserve">se deben establecer escenarios </w:t>
      </w:r>
      <w:r w:rsidR="008424E1" w:rsidRPr="00980F64">
        <w:rPr>
          <w:rFonts w:ascii="Verdana" w:hAnsi="Verdana" w:cs="Arial"/>
          <w:sz w:val="20"/>
          <w:szCs w:val="20"/>
          <w:lang w:val="es-CO" w:eastAsia="es-CO"/>
        </w:rPr>
        <w:t xml:space="preserve">que reconozcan las particularidades de las diferentes jurisdicciones en donde se opera. </w:t>
      </w:r>
    </w:p>
    <w:p w14:paraId="64252AE1" w14:textId="77777777" w:rsidR="00920055" w:rsidRPr="00980F64" w:rsidRDefault="00920055" w:rsidP="00920055">
      <w:pPr>
        <w:rPr>
          <w:rFonts w:ascii="Verdana" w:hAnsi="Verdana" w:cs="Arial"/>
          <w:sz w:val="20"/>
          <w:szCs w:val="20"/>
          <w:lang w:val="es-CO" w:eastAsia="es-CO"/>
        </w:rPr>
      </w:pPr>
    </w:p>
    <w:p w14:paraId="23F8E6E1" w14:textId="38ED620F" w:rsidR="00920055" w:rsidRPr="00980F64" w:rsidRDefault="00920055" w:rsidP="00553D7F">
      <w:pPr>
        <w:pStyle w:val="Prrafodelista"/>
        <w:numPr>
          <w:ilvl w:val="1"/>
          <w:numId w:val="30"/>
        </w:numPr>
        <w:ind w:left="567" w:hanging="567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>Pruebas con parámetros establecidos por la SFC</w:t>
      </w:r>
    </w:p>
    <w:p w14:paraId="5519375E" w14:textId="77777777" w:rsidR="00920055" w:rsidRPr="00980F64" w:rsidRDefault="00920055" w:rsidP="00722E0A">
      <w:pPr>
        <w:pStyle w:val="Prrafodelista"/>
        <w:ind w:left="567"/>
        <w:rPr>
          <w:rFonts w:ascii="Verdana" w:hAnsi="Verdana" w:cs="Arial"/>
          <w:sz w:val="20"/>
          <w:szCs w:val="20"/>
          <w:lang w:val="es-CO" w:eastAsia="es-CO"/>
        </w:rPr>
      </w:pPr>
    </w:p>
    <w:p w14:paraId="3B2CE9BB" w14:textId="2EA83DA3" w:rsidR="0091616C" w:rsidRDefault="009A748F" w:rsidP="00567E3B">
      <w:pPr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>En cualquier momento, l</w:t>
      </w:r>
      <w:r w:rsidR="00746FC4" w:rsidRPr="00980F64">
        <w:rPr>
          <w:rFonts w:ascii="Verdana" w:hAnsi="Verdana" w:cs="Arial"/>
          <w:sz w:val="20"/>
          <w:szCs w:val="20"/>
          <w:lang w:val="es-CO" w:eastAsia="es-CO"/>
        </w:rPr>
        <w:t>a SFC podrá requerir</w:t>
      </w:r>
      <w:r w:rsidR="001A2A45" w:rsidRPr="00980F64">
        <w:rPr>
          <w:rFonts w:ascii="Verdana" w:hAnsi="Verdana" w:cs="Arial"/>
          <w:sz w:val="20"/>
          <w:szCs w:val="20"/>
          <w:lang w:val="es-CO" w:eastAsia="es-CO"/>
        </w:rPr>
        <w:t xml:space="preserve">le a la </w:t>
      </w:r>
      <w:r w:rsidR="006554C9" w:rsidRPr="00980F64">
        <w:rPr>
          <w:rFonts w:ascii="Verdana" w:hAnsi="Verdana" w:cs="Arial"/>
          <w:sz w:val="20"/>
          <w:szCs w:val="20"/>
          <w:lang w:val="es-CO" w:eastAsia="es-CO"/>
        </w:rPr>
        <w:t>entidad</w:t>
      </w:r>
      <w:r w:rsidR="00F97548" w:rsidRPr="00980F64">
        <w:rPr>
          <w:rFonts w:ascii="Verdana" w:hAnsi="Verdana" w:cs="Arial"/>
          <w:sz w:val="20"/>
          <w:szCs w:val="20"/>
          <w:lang w:val="es-CO" w:eastAsia="es-CO"/>
        </w:rPr>
        <w:t xml:space="preserve"> la ejecución de</w:t>
      </w:r>
      <w:r w:rsidR="009E6E71" w:rsidRPr="00980F64">
        <w:rPr>
          <w:rFonts w:ascii="Verdana" w:hAnsi="Verdana" w:cs="Arial"/>
          <w:sz w:val="20"/>
          <w:szCs w:val="20"/>
          <w:lang w:val="es-CO" w:eastAsia="es-CO"/>
        </w:rPr>
        <w:t xml:space="preserve"> cualquier tipo de prueba</w:t>
      </w:r>
      <w:r w:rsidR="00F97548" w:rsidRPr="00980F64">
        <w:rPr>
          <w:rFonts w:ascii="Verdana" w:hAnsi="Verdana" w:cs="Arial"/>
          <w:sz w:val="20"/>
          <w:szCs w:val="20"/>
          <w:lang w:val="es-CO" w:eastAsia="es-CO"/>
        </w:rPr>
        <w:t>. En estos eventos,</w:t>
      </w:r>
      <w:r w:rsidR="00DB2BBE" w:rsidRPr="00980F64">
        <w:rPr>
          <w:rFonts w:ascii="Verdana" w:hAnsi="Verdana" w:cs="Arial"/>
          <w:sz w:val="20"/>
          <w:szCs w:val="20"/>
          <w:lang w:val="es-CO" w:eastAsia="es-CO"/>
        </w:rPr>
        <w:t xml:space="preserve"> con </w:t>
      </w:r>
      <w:r w:rsidR="00301B9F" w:rsidRPr="00980F64">
        <w:rPr>
          <w:rFonts w:ascii="Verdana" w:hAnsi="Verdana" w:cs="Arial"/>
          <w:sz w:val="20"/>
          <w:szCs w:val="20"/>
          <w:lang w:val="es-CO" w:eastAsia="es-CO"/>
        </w:rPr>
        <w:t>una antelación de</w:t>
      </w:r>
      <w:r w:rsidR="007305A5">
        <w:rPr>
          <w:rFonts w:ascii="Verdana" w:hAnsi="Verdana" w:cs="Arial"/>
          <w:sz w:val="20"/>
          <w:szCs w:val="20"/>
          <w:lang w:val="es-CO" w:eastAsia="es-CO"/>
        </w:rPr>
        <w:t xml:space="preserve"> al menos</w:t>
      </w:r>
      <w:r w:rsidR="00301B9F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9112E2">
        <w:rPr>
          <w:rFonts w:ascii="Verdana" w:hAnsi="Verdana" w:cs="Arial"/>
          <w:sz w:val="20"/>
          <w:szCs w:val="20"/>
          <w:lang w:val="es-CO" w:eastAsia="es-CO"/>
        </w:rPr>
        <w:t>5</w:t>
      </w:r>
      <w:r w:rsidR="00301B9F" w:rsidRPr="00980F64">
        <w:rPr>
          <w:rFonts w:ascii="Verdana" w:hAnsi="Verdana" w:cs="Arial"/>
          <w:sz w:val="20"/>
          <w:szCs w:val="20"/>
          <w:lang w:val="es-CO" w:eastAsia="es-CO"/>
        </w:rPr>
        <w:t xml:space="preserve"> meses</w:t>
      </w:r>
      <w:r w:rsidR="00F97548" w:rsidRPr="00980F64">
        <w:rPr>
          <w:rFonts w:ascii="Verdana" w:hAnsi="Verdana" w:cs="Arial"/>
          <w:sz w:val="20"/>
          <w:szCs w:val="20"/>
          <w:lang w:val="es-CO" w:eastAsia="es-CO"/>
        </w:rPr>
        <w:t xml:space="preserve"> la </w:t>
      </w:r>
      <w:r w:rsidR="00431232" w:rsidRPr="00980F64">
        <w:rPr>
          <w:rFonts w:ascii="Verdana" w:hAnsi="Verdana" w:cs="Arial"/>
          <w:sz w:val="20"/>
          <w:szCs w:val="20"/>
          <w:lang w:val="es-CO" w:eastAsia="es-CO"/>
        </w:rPr>
        <w:t>SFC</w:t>
      </w:r>
      <w:r w:rsidR="00D674D4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E13E03" w:rsidRPr="00980F64">
        <w:rPr>
          <w:rFonts w:ascii="Verdana" w:hAnsi="Verdana" w:cs="Arial"/>
          <w:sz w:val="20"/>
          <w:szCs w:val="20"/>
          <w:lang w:val="es-CO" w:eastAsia="es-CO"/>
        </w:rPr>
        <w:t>definirá</w:t>
      </w:r>
      <w:r w:rsidR="00EA5072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0635D3" w:rsidRPr="00980F64">
        <w:rPr>
          <w:rFonts w:ascii="Verdana" w:hAnsi="Verdana" w:cs="Arial"/>
          <w:sz w:val="20"/>
          <w:szCs w:val="20"/>
          <w:lang w:val="es-CO" w:eastAsia="es-CO"/>
        </w:rPr>
        <w:t>los</w:t>
      </w:r>
      <w:r w:rsidR="008A734A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431232" w:rsidRPr="00980F64">
        <w:rPr>
          <w:rFonts w:ascii="Verdana" w:hAnsi="Verdana" w:cs="Arial"/>
          <w:sz w:val="20"/>
          <w:szCs w:val="20"/>
          <w:lang w:val="es-CO" w:eastAsia="es-CO"/>
        </w:rPr>
        <w:t xml:space="preserve">parámetros </w:t>
      </w:r>
      <w:r w:rsidR="00892931" w:rsidRPr="00980F64">
        <w:rPr>
          <w:rFonts w:ascii="Verdana" w:hAnsi="Verdana" w:cs="Arial"/>
          <w:sz w:val="20"/>
          <w:szCs w:val="20"/>
          <w:lang w:val="es-CO" w:eastAsia="es-CO"/>
        </w:rPr>
        <w:t>comunes</w:t>
      </w:r>
      <w:r w:rsidR="00604EB1" w:rsidRPr="00980F64">
        <w:rPr>
          <w:rFonts w:ascii="Verdana" w:hAnsi="Verdana" w:cs="Arial"/>
          <w:sz w:val="20"/>
          <w:szCs w:val="20"/>
          <w:lang w:val="es-CO" w:eastAsia="es-CO"/>
        </w:rPr>
        <w:t xml:space="preserve"> que</w:t>
      </w:r>
      <w:r w:rsidR="00892931" w:rsidRPr="00980F64">
        <w:rPr>
          <w:rFonts w:ascii="Verdana" w:hAnsi="Verdana" w:cs="Arial"/>
          <w:sz w:val="20"/>
          <w:szCs w:val="20"/>
          <w:lang w:val="es-CO" w:eastAsia="es-CO"/>
        </w:rPr>
        <w:t xml:space="preserve"> deben </w:t>
      </w:r>
      <w:r w:rsidR="00431232" w:rsidRPr="00980F64">
        <w:rPr>
          <w:rFonts w:ascii="Verdana" w:hAnsi="Verdana" w:cs="Arial"/>
          <w:sz w:val="20"/>
          <w:szCs w:val="20"/>
          <w:lang w:val="es-CO" w:eastAsia="es-CO"/>
        </w:rPr>
        <w:t>ten</w:t>
      </w:r>
      <w:r w:rsidR="00892931" w:rsidRPr="00980F64">
        <w:rPr>
          <w:rFonts w:ascii="Verdana" w:hAnsi="Verdana" w:cs="Arial"/>
          <w:sz w:val="20"/>
          <w:szCs w:val="20"/>
          <w:lang w:val="es-CO" w:eastAsia="es-CO"/>
        </w:rPr>
        <w:t>erse</w:t>
      </w:r>
      <w:r w:rsidR="00431232" w:rsidRPr="00980F64">
        <w:rPr>
          <w:rFonts w:ascii="Verdana" w:hAnsi="Verdana" w:cs="Arial"/>
          <w:sz w:val="20"/>
          <w:szCs w:val="20"/>
          <w:lang w:val="es-CO" w:eastAsia="es-CO"/>
        </w:rPr>
        <w:t xml:space="preserve"> en cuenta para </w:t>
      </w:r>
      <w:r w:rsidR="008A734A" w:rsidRPr="00980F64">
        <w:rPr>
          <w:rFonts w:ascii="Verdana" w:hAnsi="Verdana" w:cs="Arial"/>
          <w:sz w:val="20"/>
          <w:szCs w:val="20"/>
          <w:lang w:val="es-CO" w:eastAsia="es-CO"/>
        </w:rPr>
        <w:t>la</w:t>
      </w:r>
      <w:r w:rsidR="00892931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431232" w:rsidRPr="00980F64">
        <w:rPr>
          <w:rFonts w:ascii="Verdana" w:hAnsi="Verdana" w:cs="Arial"/>
          <w:sz w:val="20"/>
          <w:szCs w:val="20"/>
          <w:lang w:val="es-CO" w:eastAsia="es-CO"/>
        </w:rPr>
        <w:t>ejecución</w:t>
      </w:r>
      <w:r w:rsidR="008A734A" w:rsidRPr="00980F64">
        <w:rPr>
          <w:rFonts w:ascii="Verdana" w:hAnsi="Verdana" w:cs="Arial"/>
          <w:sz w:val="20"/>
          <w:szCs w:val="20"/>
          <w:lang w:val="es-CO" w:eastAsia="es-CO"/>
        </w:rPr>
        <w:t xml:space="preserve"> de las pruebas</w:t>
      </w:r>
      <w:r w:rsidR="00B22652" w:rsidRPr="00980F64">
        <w:rPr>
          <w:rFonts w:ascii="Verdana" w:hAnsi="Verdana" w:cs="Arial"/>
          <w:sz w:val="20"/>
          <w:szCs w:val="20"/>
          <w:lang w:val="es-CO" w:eastAsia="es-CO"/>
        </w:rPr>
        <w:t xml:space="preserve">, bajo los modelos y metodologías internas </w:t>
      </w:r>
      <w:r w:rsidR="000D1E65" w:rsidRPr="00980F64">
        <w:rPr>
          <w:rFonts w:ascii="Verdana" w:hAnsi="Verdana" w:cs="Arial"/>
          <w:sz w:val="20"/>
          <w:szCs w:val="20"/>
          <w:lang w:val="es-CO" w:eastAsia="es-CO"/>
        </w:rPr>
        <w:t>de cada entidad</w:t>
      </w:r>
      <w:r w:rsidR="0091616C">
        <w:rPr>
          <w:rFonts w:ascii="Verdana" w:hAnsi="Verdana" w:cs="Arial"/>
          <w:sz w:val="20"/>
          <w:szCs w:val="20"/>
          <w:lang w:val="es-CO" w:eastAsia="es-CO"/>
        </w:rPr>
        <w:t xml:space="preserve">, sin perjuicio de lo cual </w:t>
      </w:r>
      <w:r w:rsidR="0069516C">
        <w:rPr>
          <w:rFonts w:ascii="Verdana" w:hAnsi="Verdana" w:cs="Arial"/>
          <w:sz w:val="20"/>
          <w:szCs w:val="20"/>
          <w:lang w:val="es-CO" w:eastAsia="es-CO"/>
        </w:rPr>
        <w:t xml:space="preserve">la SFC podrá definir los parámetros con una antelación inferior en situaciones </w:t>
      </w:r>
      <w:r w:rsidR="00E4574F">
        <w:rPr>
          <w:rFonts w:ascii="Verdana" w:hAnsi="Verdana" w:cs="Arial"/>
          <w:sz w:val="20"/>
          <w:szCs w:val="20"/>
          <w:lang w:val="es-CO" w:eastAsia="es-CO"/>
        </w:rPr>
        <w:t xml:space="preserve">de coyuntura excepcionales. </w:t>
      </w:r>
    </w:p>
    <w:p w14:paraId="22438CE9" w14:textId="77777777" w:rsidR="0091616C" w:rsidRDefault="0091616C" w:rsidP="00567E3B">
      <w:pPr>
        <w:jc w:val="both"/>
        <w:rPr>
          <w:rFonts w:ascii="Verdana" w:hAnsi="Verdana" w:cs="Arial"/>
          <w:sz w:val="20"/>
          <w:szCs w:val="20"/>
          <w:lang w:val="es-CO" w:eastAsia="es-CO"/>
        </w:rPr>
      </w:pPr>
    </w:p>
    <w:p w14:paraId="23BA25B4" w14:textId="5A363B67" w:rsidR="00CD2546" w:rsidRPr="00980F64" w:rsidRDefault="00E4574F" w:rsidP="00567E3B">
      <w:pPr>
        <w:jc w:val="both"/>
        <w:rPr>
          <w:rFonts w:ascii="Verdana" w:hAnsi="Verdana" w:cs="Arial"/>
          <w:sz w:val="20"/>
          <w:szCs w:val="20"/>
          <w:lang w:val="es-CO" w:eastAsia="es-CO"/>
        </w:rPr>
      </w:pPr>
      <w:r>
        <w:rPr>
          <w:rFonts w:ascii="Verdana" w:hAnsi="Verdana" w:cs="Arial"/>
          <w:sz w:val="20"/>
          <w:szCs w:val="20"/>
          <w:lang w:val="es-CO" w:eastAsia="es-CO"/>
        </w:rPr>
        <w:t>L</w:t>
      </w:r>
      <w:r w:rsidR="005D6B29" w:rsidRPr="00980F64">
        <w:rPr>
          <w:rFonts w:ascii="Verdana" w:hAnsi="Verdana" w:cs="Arial"/>
          <w:sz w:val="20"/>
          <w:szCs w:val="20"/>
          <w:lang w:val="es-CO" w:eastAsia="es-CO"/>
        </w:rPr>
        <w:t>a SFC</w:t>
      </w:r>
      <w:r w:rsidR="00D3005D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381123" w:rsidRPr="00980F64">
        <w:rPr>
          <w:rFonts w:ascii="Verdana" w:hAnsi="Verdana" w:cs="Arial"/>
          <w:sz w:val="20"/>
          <w:szCs w:val="20"/>
          <w:lang w:val="es-CO" w:eastAsia="es-CO"/>
        </w:rPr>
        <w:t>inform</w:t>
      </w:r>
      <w:r w:rsidR="00E13E03" w:rsidRPr="00980F64">
        <w:rPr>
          <w:rFonts w:ascii="Verdana" w:hAnsi="Verdana" w:cs="Arial"/>
          <w:sz w:val="20"/>
          <w:szCs w:val="20"/>
          <w:lang w:val="es-CO" w:eastAsia="es-CO"/>
        </w:rPr>
        <w:t xml:space="preserve">ará los </w:t>
      </w:r>
      <w:r w:rsidR="00D3005D" w:rsidRPr="00980F64">
        <w:rPr>
          <w:rFonts w:ascii="Verdana" w:hAnsi="Verdana" w:cs="Arial"/>
          <w:sz w:val="20"/>
          <w:szCs w:val="20"/>
          <w:lang w:val="es-CO" w:eastAsia="es-CO"/>
        </w:rPr>
        <w:t xml:space="preserve">lineamientos </w:t>
      </w:r>
      <w:r w:rsidR="00947AC9" w:rsidRPr="00980F64">
        <w:rPr>
          <w:rFonts w:ascii="Verdana" w:hAnsi="Verdana" w:cs="Arial"/>
          <w:sz w:val="20"/>
          <w:szCs w:val="20"/>
          <w:lang w:val="es-CO" w:eastAsia="es-CO"/>
        </w:rPr>
        <w:t>mediante carta circular</w:t>
      </w:r>
      <w:r w:rsidR="00CD2546" w:rsidRPr="00980F64">
        <w:rPr>
          <w:rFonts w:ascii="Verdana" w:hAnsi="Verdana" w:cs="Arial"/>
          <w:sz w:val="20"/>
          <w:szCs w:val="20"/>
          <w:lang w:val="es-CO" w:eastAsia="es-CO"/>
        </w:rPr>
        <w:t>, incluyendo los siguientes aspectos:</w:t>
      </w:r>
    </w:p>
    <w:p w14:paraId="25168FF9" w14:textId="77777777" w:rsidR="0092632B" w:rsidRPr="00980F64" w:rsidRDefault="0092632B" w:rsidP="00567E3B">
      <w:pPr>
        <w:jc w:val="both"/>
        <w:rPr>
          <w:rFonts w:ascii="Verdana" w:hAnsi="Verdana" w:cs="Arial"/>
          <w:sz w:val="20"/>
          <w:szCs w:val="20"/>
          <w:lang w:val="es-CO" w:eastAsia="es-CO"/>
        </w:rPr>
      </w:pPr>
    </w:p>
    <w:p w14:paraId="203B3216" w14:textId="6F11E835" w:rsidR="000E1862" w:rsidRPr="00980F64" w:rsidRDefault="000E1862" w:rsidP="000E1862">
      <w:pPr>
        <w:pStyle w:val="Prrafodelista"/>
        <w:numPr>
          <w:ilvl w:val="0"/>
          <w:numId w:val="33"/>
        </w:numPr>
        <w:ind w:left="851" w:hanging="284"/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>Lo</w:t>
      </w:r>
      <w:r w:rsidR="008A734A" w:rsidRPr="00980F64">
        <w:rPr>
          <w:rFonts w:ascii="Verdana" w:hAnsi="Verdana" w:cs="Arial"/>
          <w:sz w:val="20"/>
          <w:szCs w:val="20"/>
          <w:lang w:val="es-CO" w:eastAsia="es-CO"/>
        </w:rPr>
        <w:t>s escenarios base y adverso</w:t>
      </w:r>
      <w:r w:rsidR="001D04DF" w:rsidRPr="00980F64">
        <w:rPr>
          <w:rFonts w:ascii="Verdana" w:hAnsi="Verdana" w:cs="Arial"/>
          <w:sz w:val="20"/>
          <w:szCs w:val="20"/>
          <w:lang w:val="es-CO" w:eastAsia="es-CO"/>
        </w:rPr>
        <w:t>.</w:t>
      </w:r>
    </w:p>
    <w:p w14:paraId="27D05357" w14:textId="772EE98B" w:rsidR="001D04DF" w:rsidRPr="00980F64" w:rsidRDefault="001D04DF" w:rsidP="00722E0A">
      <w:pPr>
        <w:pStyle w:val="Prrafodelista"/>
        <w:ind w:left="851"/>
        <w:jc w:val="both"/>
        <w:rPr>
          <w:rFonts w:ascii="Verdana" w:hAnsi="Verdana" w:cs="Arial"/>
          <w:sz w:val="20"/>
          <w:szCs w:val="20"/>
          <w:lang w:val="es-CO" w:eastAsia="es-CO"/>
        </w:rPr>
      </w:pPr>
    </w:p>
    <w:p w14:paraId="3C64BC75" w14:textId="0161D77F" w:rsidR="001D04DF" w:rsidRPr="00980F64" w:rsidRDefault="001D04DF" w:rsidP="000E1862">
      <w:pPr>
        <w:pStyle w:val="Prrafodelista"/>
        <w:numPr>
          <w:ilvl w:val="0"/>
          <w:numId w:val="33"/>
        </w:numPr>
        <w:ind w:left="851" w:hanging="284"/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La fecha de corte para la información </w:t>
      </w:r>
      <w:r w:rsidR="004C1CE9" w:rsidRPr="00980F64">
        <w:rPr>
          <w:rFonts w:ascii="Verdana" w:hAnsi="Verdana" w:cs="Arial"/>
          <w:sz w:val="20"/>
          <w:szCs w:val="20"/>
          <w:lang w:val="es-CO" w:eastAsia="es-CO"/>
        </w:rPr>
        <w:t xml:space="preserve">base </w:t>
      </w:r>
      <w:r w:rsidR="00FB4A5E" w:rsidRPr="00980F64">
        <w:rPr>
          <w:rFonts w:ascii="Verdana" w:hAnsi="Verdana" w:cs="Arial"/>
          <w:sz w:val="20"/>
          <w:szCs w:val="20"/>
          <w:lang w:val="es-CO" w:eastAsia="es-CO"/>
        </w:rPr>
        <w:t>d</w:t>
      </w:r>
      <w:r w:rsidR="004C1CE9" w:rsidRPr="00980F64">
        <w:rPr>
          <w:rFonts w:ascii="Verdana" w:hAnsi="Verdana" w:cs="Arial"/>
          <w:sz w:val="20"/>
          <w:szCs w:val="20"/>
          <w:lang w:val="es-CO" w:eastAsia="es-CO"/>
        </w:rPr>
        <w:t>el reporte</w:t>
      </w:r>
      <w:r w:rsidR="00FB4A5E" w:rsidRPr="00980F64">
        <w:rPr>
          <w:rFonts w:ascii="Verdana" w:hAnsi="Verdana" w:cs="Arial"/>
          <w:sz w:val="20"/>
          <w:szCs w:val="20"/>
          <w:lang w:val="es-CO" w:eastAsia="es-CO"/>
        </w:rPr>
        <w:t>.</w:t>
      </w:r>
    </w:p>
    <w:p w14:paraId="141E8DEF" w14:textId="77777777" w:rsidR="001D04DF" w:rsidRPr="00980F64" w:rsidRDefault="001D04DF" w:rsidP="00722E0A">
      <w:pPr>
        <w:pStyle w:val="Prrafodelista"/>
        <w:ind w:left="851"/>
        <w:jc w:val="both"/>
        <w:rPr>
          <w:rFonts w:ascii="Verdana" w:hAnsi="Verdana" w:cs="Arial"/>
          <w:sz w:val="20"/>
          <w:szCs w:val="20"/>
          <w:lang w:val="es-CO" w:eastAsia="es-CO"/>
        </w:rPr>
      </w:pPr>
    </w:p>
    <w:p w14:paraId="75D65746" w14:textId="6AB9477B" w:rsidR="000E1862" w:rsidRPr="00980F64" w:rsidRDefault="000E1862" w:rsidP="000E1862">
      <w:pPr>
        <w:pStyle w:val="Prrafodelista"/>
        <w:numPr>
          <w:ilvl w:val="0"/>
          <w:numId w:val="33"/>
        </w:numPr>
        <w:ind w:left="851" w:hanging="284"/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>L</w:t>
      </w:r>
      <w:r w:rsidR="008A734A" w:rsidRPr="00980F64">
        <w:rPr>
          <w:rFonts w:ascii="Verdana" w:hAnsi="Verdana" w:cs="Arial"/>
          <w:sz w:val="20"/>
          <w:szCs w:val="20"/>
          <w:lang w:val="es-CO" w:eastAsia="es-CO"/>
        </w:rPr>
        <w:t>os choques y supuestos mínimos requeridos para la medición de riesgos,</w:t>
      </w: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 incluyendo el riesgo de crédito, riesgo de mercado, </w:t>
      </w:r>
      <w:r w:rsidR="00375CC6" w:rsidRPr="00980F64">
        <w:rPr>
          <w:rFonts w:ascii="Verdana" w:hAnsi="Verdana" w:cs="Arial"/>
          <w:sz w:val="20"/>
          <w:szCs w:val="20"/>
          <w:lang w:val="es-CO" w:eastAsia="es-CO"/>
        </w:rPr>
        <w:t>riesgo de liquidez, riesgo operacional, riesgo de contraparte, riesgo de tasa de interés del libro bancario</w:t>
      </w:r>
      <w:r w:rsidR="00001524" w:rsidRPr="00980F64">
        <w:rPr>
          <w:rFonts w:ascii="Verdana" w:hAnsi="Verdana" w:cs="Arial"/>
          <w:sz w:val="20"/>
          <w:szCs w:val="20"/>
          <w:lang w:val="es-CO" w:eastAsia="es-CO"/>
        </w:rPr>
        <w:t xml:space="preserve">, y los demás riesgos que defina la SFC. </w:t>
      </w:r>
    </w:p>
    <w:p w14:paraId="237E490B" w14:textId="77777777" w:rsidR="000E1862" w:rsidRPr="00980F64" w:rsidRDefault="000E1862" w:rsidP="00722E0A">
      <w:pPr>
        <w:pStyle w:val="Prrafodelista"/>
        <w:ind w:left="851"/>
        <w:jc w:val="both"/>
        <w:rPr>
          <w:rFonts w:ascii="Verdana" w:hAnsi="Verdana" w:cs="Arial"/>
          <w:sz w:val="20"/>
          <w:szCs w:val="20"/>
          <w:lang w:val="es-CO" w:eastAsia="es-CO"/>
        </w:rPr>
      </w:pPr>
    </w:p>
    <w:p w14:paraId="4A8DFFFD" w14:textId="7C6AC36B" w:rsidR="008A734A" w:rsidRPr="00980F64" w:rsidRDefault="00D13E25" w:rsidP="000E1862">
      <w:pPr>
        <w:pStyle w:val="Prrafodelista"/>
        <w:numPr>
          <w:ilvl w:val="0"/>
          <w:numId w:val="33"/>
        </w:numPr>
        <w:ind w:left="851" w:hanging="284"/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>Los</w:t>
      </w:r>
      <w:r w:rsidR="008A734A" w:rsidRPr="00980F64">
        <w:rPr>
          <w:rFonts w:ascii="Verdana" w:hAnsi="Verdana" w:cs="Arial"/>
          <w:sz w:val="20"/>
          <w:szCs w:val="20"/>
          <w:lang w:val="es-CO" w:eastAsia="es-CO"/>
        </w:rPr>
        <w:t xml:space="preserve"> factores</w:t>
      </w:r>
      <w:r w:rsidR="0046279E" w:rsidRPr="00980F64">
        <w:rPr>
          <w:rFonts w:ascii="Verdana" w:hAnsi="Verdana" w:cs="Arial"/>
          <w:sz w:val="20"/>
          <w:szCs w:val="20"/>
          <w:lang w:val="es-CO" w:eastAsia="es-CO"/>
        </w:rPr>
        <w:t>, métricas</w:t>
      </w:r>
      <w:r w:rsidR="008A734A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FD0227" w:rsidRPr="00980F64">
        <w:rPr>
          <w:rFonts w:ascii="Verdana" w:hAnsi="Verdana" w:cs="Arial"/>
          <w:sz w:val="20"/>
          <w:szCs w:val="20"/>
          <w:lang w:val="es-CO" w:eastAsia="es-CO"/>
        </w:rPr>
        <w:t xml:space="preserve">e indicadores mínimos </w:t>
      </w:r>
      <w:r w:rsidR="008A734A" w:rsidRPr="00980F64">
        <w:rPr>
          <w:rFonts w:ascii="Verdana" w:hAnsi="Verdana" w:cs="Arial"/>
          <w:sz w:val="20"/>
          <w:szCs w:val="20"/>
          <w:lang w:val="es-CO" w:eastAsia="es-CO"/>
        </w:rPr>
        <w:t>para evaluar el impacto de cada uno de los escenarios</w:t>
      </w:r>
      <w:r w:rsidR="00FD0227" w:rsidRPr="00980F64">
        <w:rPr>
          <w:rFonts w:ascii="Verdana" w:hAnsi="Verdana" w:cs="Arial"/>
          <w:sz w:val="20"/>
          <w:szCs w:val="20"/>
          <w:lang w:val="es-CO" w:eastAsia="es-CO"/>
        </w:rPr>
        <w:t>, incluyendo indicadores de liquidez a corto y largo plazo, indicadores de solvencia y rentabilidad, entre otros</w:t>
      </w:r>
      <w:r w:rsidRPr="00980F64">
        <w:rPr>
          <w:rFonts w:ascii="Verdana" w:hAnsi="Verdana" w:cs="Arial"/>
          <w:sz w:val="20"/>
          <w:szCs w:val="20"/>
          <w:lang w:val="es-CO" w:eastAsia="es-CO"/>
        </w:rPr>
        <w:t>.</w:t>
      </w:r>
    </w:p>
    <w:p w14:paraId="775737AD" w14:textId="77777777" w:rsidR="00A9723A" w:rsidRPr="00980F64" w:rsidRDefault="00A9723A" w:rsidP="00722E0A">
      <w:pPr>
        <w:pStyle w:val="Prrafodelista"/>
        <w:rPr>
          <w:rFonts w:ascii="Verdana" w:hAnsi="Verdana" w:cs="Arial"/>
          <w:sz w:val="20"/>
          <w:szCs w:val="20"/>
          <w:lang w:val="es-CO" w:eastAsia="es-CO"/>
        </w:rPr>
      </w:pPr>
    </w:p>
    <w:p w14:paraId="5A6BD522" w14:textId="7DD42F77" w:rsidR="00A9723A" w:rsidRPr="00980F64" w:rsidRDefault="00A9723A" w:rsidP="000E1862">
      <w:pPr>
        <w:pStyle w:val="Prrafodelista"/>
        <w:numPr>
          <w:ilvl w:val="0"/>
          <w:numId w:val="33"/>
        </w:numPr>
        <w:ind w:left="851" w:hanging="284"/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>Los g</w:t>
      </w:r>
      <w:r w:rsidR="0087543A" w:rsidRPr="00980F64">
        <w:rPr>
          <w:rFonts w:ascii="Verdana" w:hAnsi="Verdana" w:cs="Arial"/>
          <w:sz w:val="20"/>
          <w:szCs w:val="20"/>
          <w:lang w:val="es-CO" w:eastAsia="es-CO"/>
        </w:rPr>
        <w:t xml:space="preserve">rupos de </w:t>
      </w:r>
      <w:r w:rsidR="000D1DE3" w:rsidRPr="00980F64">
        <w:rPr>
          <w:rFonts w:ascii="Verdana" w:hAnsi="Verdana" w:cs="Arial"/>
          <w:sz w:val="20"/>
          <w:szCs w:val="20"/>
          <w:lang w:val="es-CO" w:eastAsia="es-CO"/>
        </w:rPr>
        <w:t xml:space="preserve">entidades que deben ejecutar la prueba y las condiciones diferenciales aplicables, de ser el caso. </w:t>
      </w:r>
    </w:p>
    <w:p w14:paraId="3D6F24E8" w14:textId="77777777" w:rsidR="00697B27" w:rsidRPr="00980F64" w:rsidRDefault="00697B27" w:rsidP="00722E0A">
      <w:pPr>
        <w:pStyle w:val="Prrafodelista"/>
        <w:rPr>
          <w:rFonts w:ascii="Verdana" w:hAnsi="Verdana" w:cs="Arial"/>
          <w:sz w:val="20"/>
          <w:szCs w:val="20"/>
          <w:lang w:val="es-CO" w:eastAsia="es-CO"/>
        </w:rPr>
      </w:pPr>
    </w:p>
    <w:p w14:paraId="294E5712" w14:textId="689E4F2D" w:rsidR="00697B27" w:rsidRPr="00980F64" w:rsidRDefault="00697B27" w:rsidP="000E1862">
      <w:pPr>
        <w:pStyle w:val="Prrafodelista"/>
        <w:numPr>
          <w:ilvl w:val="0"/>
          <w:numId w:val="33"/>
        </w:numPr>
        <w:ind w:left="851" w:hanging="284"/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Las restricciones </w:t>
      </w:r>
      <w:r w:rsidR="000539C5" w:rsidRPr="00980F64">
        <w:rPr>
          <w:rFonts w:ascii="Verdana" w:hAnsi="Verdana" w:cs="Arial"/>
          <w:sz w:val="20"/>
          <w:szCs w:val="20"/>
          <w:lang w:val="es-CO" w:eastAsia="es-CO"/>
        </w:rPr>
        <w:t xml:space="preserve">y supuestos </w:t>
      </w:r>
      <w:r w:rsidR="00FA3070" w:rsidRPr="00980F64">
        <w:rPr>
          <w:rFonts w:ascii="Verdana" w:hAnsi="Verdana" w:cs="Arial"/>
          <w:sz w:val="20"/>
          <w:szCs w:val="20"/>
          <w:lang w:val="es-CO" w:eastAsia="es-CO"/>
        </w:rPr>
        <w:t>para la proyección de los estados financieros</w:t>
      </w:r>
      <w:r w:rsidR="000539C5" w:rsidRPr="00980F64">
        <w:rPr>
          <w:rFonts w:ascii="Verdana" w:hAnsi="Verdana" w:cs="Arial"/>
          <w:sz w:val="20"/>
          <w:szCs w:val="20"/>
          <w:lang w:val="es-CO" w:eastAsia="es-CO"/>
        </w:rPr>
        <w:t xml:space="preserve">, incluyendo </w:t>
      </w:r>
      <w:r w:rsidR="00DA59DA" w:rsidRPr="00980F64">
        <w:rPr>
          <w:rFonts w:ascii="Verdana" w:hAnsi="Verdana" w:cs="Arial"/>
          <w:sz w:val="20"/>
          <w:szCs w:val="20"/>
          <w:lang w:val="es-CO" w:eastAsia="es-CO"/>
        </w:rPr>
        <w:t xml:space="preserve">restricciones sobre la venta o recuperación de cartera, la rotación y clasificación del portafolio </w:t>
      </w:r>
      <w:r w:rsidR="00FC22EE" w:rsidRPr="00980F64">
        <w:rPr>
          <w:rFonts w:ascii="Verdana" w:hAnsi="Verdana" w:cs="Arial"/>
          <w:sz w:val="20"/>
          <w:szCs w:val="20"/>
          <w:lang w:val="es-CO" w:eastAsia="es-CO"/>
        </w:rPr>
        <w:t>de inversiones</w:t>
      </w:r>
      <w:r w:rsidR="00DB7108" w:rsidRPr="00980F64">
        <w:rPr>
          <w:rFonts w:ascii="Verdana" w:hAnsi="Verdana" w:cs="Arial"/>
          <w:sz w:val="20"/>
          <w:szCs w:val="20"/>
          <w:lang w:val="es-CO" w:eastAsia="es-CO"/>
        </w:rPr>
        <w:t xml:space="preserve">, </w:t>
      </w:r>
      <w:r w:rsidR="00072805" w:rsidRPr="00980F64">
        <w:rPr>
          <w:rFonts w:ascii="Verdana" w:hAnsi="Verdana" w:cs="Arial"/>
          <w:sz w:val="20"/>
          <w:szCs w:val="20"/>
          <w:lang w:val="es-CO" w:eastAsia="es-CO"/>
        </w:rPr>
        <w:t>el valor</w:t>
      </w:r>
      <w:r w:rsidR="00D92E14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072805" w:rsidRPr="00980F64">
        <w:rPr>
          <w:rFonts w:ascii="Verdana" w:hAnsi="Verdana" w:cs="Arial"/>
          <w:sz w:val="20"/>
          <w:szCs w:val="20"/>
          <w:lang w:val="es-CO" w:eastAsia="es-CO"/>
        </w:rPr>
        <w:t xml:space="preserve">de las garantías que respaldan </w:t>
      </w:r>
      <w:r w:rsidR="00072805" w:rsidRPr="00980F64">
        <w:rPr>
          <w:rFonts w:ascii="Verdana" w:hAnsi="Verdana" w:cs="Arial"/>
          <w:sz w:val="20"/>
          <w:szCs w:val="20"/>
          <w:lang w:val="es-CO" w:eastAsia="es-CO"/>
        </w:rPr>
        <w:lastRenderedPageBreak/>
        <w:t>sus exposiciones</w:t>
      </w:r>
      <w:r w:rsidR="00D92E14" w:rsidRPr="00980F64">
        <w:rPr>
          <w:rFonts w:ascii="Verdana" w:hAnsi="Verdana" w:cs="Arial"/>
          <w:sz w:val="20"/>
          <w:szCs w:val="20"/>
          <w:lang w:val="es-CO" w:eastAsia="es-CO"/>
        </w:rPr>
        <w:t xml:space="preserve"> y los descuentos aplicables para su valoración</w:t>
      </w:r>
      <w:r w:rsidR="00072805" w:rsidRPr="00980F64">
        <w:rPr>
          <w:rFonts w:ascii="Verdana" w:hAnsi="Verdana" w:cs="Arial"/>
          <w:sz w:val="20"/>
          <w:szCs w:val="20"/>
          <w:lang w:val="es-CO" w:eastAsia="es-CO"/>
        </w:rPr>
        <w:t xml:space="preserve">, </w:t>
      </w:r>
      <w:r w:rsidR="00DB7108" w:rsidRPr="00980F64">
        <w:rPr>
          <w:rFonts w:ascii="Verdana" w:hAnsi="Verdana" w:cs="Arial"/>
          <w:sz w:val="20"/>
          <w:szCs w:val="20"/>
          <w:lang w:val="es-CO" w:eastAsia="es-CO"/>
        </w:rPr>
        <w:t xml:space="preserve">la implementación de cambios no previstos en la estrategia de negocio, entre otros. </w:t>
      </w:r>
    </w:p>
    <w:p w14:paraId="54594A5B" w14:textId="77777777" w:rsidR="008A734A" w:rsidRPr="00980F64" w:rsidRDefault="008A734A" w:rsidP="00567E3B">
      <w:pPr>
        <w:jc w:val="both"/>
        <w:rPr>
          <w:rFonts w:ascii="Verdana" w:hAnsi="Verdana" w:cs="Arial"/>
          <w:sz w:val="20"/>
          <w:szCs w:val="20"/>
          <w:lang w:val="es-CO" w:eastAsia="es-CO"/>
        </w:rPr>
      </w:pPr>
    </w:p>
    <w:p w14:paraId="43C2D2B9" w14:textId="6D91CC69" w:rsidR="004D4261" w:rsidRPr="00980F64" w:rsidRDefault="004D4261" w:rsidP="00567E3B">
      <w:pPr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Para el caso de las entidades obligadas a implementar un EPR a nivel consolidado, </w:t>
      </w:r>
      <w:r w:rsidR="004B64DC" w:rsidRPr="00980F64">
        <w:rPr>
          <w:rFonts w:ascii="Verdana" w:hAnsi="Verdana" w:cs="Arial"/>
          <w:sz w:val="20"/>
          <w:szCs w:val="20"/>
          <w:lang w:val="es-CO" w:eastAsia="es-CO"/>
        </w:rPr>
        <w:t xml:space="preserve">la SFC establecerá los parámetros para las líneas de negocio ubicadas en Colombia, y cada entidad deberá diseñar escenarios </w:t>
      </w:r>
      <w:r w:rsidR="00883621">
        <w:rPr>
          <w:rFonts w:ascii="Verdana" w:hAnsi="Verdana" w:cs="Arial"/>
          <w:sz w:val="20"/>
          <w:szCs w:val="20"/>
          <w:lang w:val="es-CO" w:eastAsia="es-CO"/>
        </w:rPr>
        <w:t>consistentes</w:t>
      </w:r>
      <w:r w:rsidR="00567E3B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C06760" w:rsidRPr="00980F64">
        <w:rPr>
          <w:rFonts w:ascii="Verdana" w:hAnsi="Verdana" w:cs="Arial"/>
          <w:sz w:val="20"/>
          <w:szCs w:val="20"/>
          <w:lang w:val="es-CO" w:eastAsia="es-CO"/>
        </w:rPr>
        <w:t xml:space="preserve">en término de severidad y duración </w:t>
      </w:r>
      <w:r w:rsidR="00567E3B" w:rsidRPr="00980F64">
        <w:rPr>
          <w:rFonts w:ascii="Verdana" w:hAnsi="Verdana" w:cs="Arial"/>
          <w:sz w:val="20"/>
          <w:szCs w:val="20"/>
          <w:lang w:val="es-CO" w:eastAsia="es-CO"/>
        </w:rPr>
        <w:t>para las demás</w:t>
      </w: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 jurisdicciones en donde se opera.</w:t>
      </w:r>
    </w:p>
    <w:p w14:paraId="7E8124C0" w14:textId="77777777" w:rsidR="004D4261" w:rsidRPr="00980F64" w:rsidRDefault="004D4261" w:rsidP="00C36FDD">
      <w:pPr>
        <w:jc w:val="both"/>
        <w:rPr>
          <w:rFonts w:ascii="Verdana" w:hAnsi="Verdana" w:cs="Arial"/>
          <w:sz w:val="20"/>
          <w:szCs w:val="20"/>
          <w:lang w:val="es-CO" w:eastAsia="es-CO"/>
        </w:rPr>
      </w:pPr>
    </w:p>
    <w:p w14:paraId="2F742A10" w14:textId="10961895" w:rsidR="00814586" w:rsidRPr="00980F64" w:rsidRDefault="00D607D5" w:rsidP="00722E0A">
      <w:pPr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Los resultados de estas </w:t>
      </w:r>
      <w:r w:rsidR="006554C9" w:rsidRPr="00980F64">
        <w:rPr>
          <w:rFonts w:ascii="Verdana" w:hAnsi="Verdana" w:cs="Arial"/>
          <w:sz w:val="20"/>
          <w:szCs w:val="20"/>
          <w:lang w:val="es-CO" w:eastAsia="es-CO"/>
        </w:rPr>
        <w:t>pruebas</w:t>
      </w: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 deberán remitirse </w:t>
      </w:r>
      <w:r w:rsidR="00D674D4" w:rsidRPr="00980F64">
        <w:rPr>
          <w:rFonts w:ascii="Verdana" w:hAnsi="Verdana" w:cs="Arial"/>
          <w:sz w:val="20"/>
          <w:szCs w:val="20"/>
          <w:lang w:val="es-CO" w:eastAsia="es-CO"/>
        </w:rPr>
        <w:t xml:space="preserve">a la SFC de conformidad con las instrucciones del numeral </w:t>
      </w:r>
      <w:r w:rsidR="001E379E" w:rsidRPr="00980F64">
        <w:rPr>
          <w:rFonts w:ascii="Verdana" w:hAnsi="Verdana" w:cs="Arial"/>
          <w:sz w:val="20"/>
          <w:szCs w:val="20"/>
          <w:lang w:val="es-CO" w:eastAsia="es-CO"/>
        </w:rPr>
        <w:t>1</w:t>
      </w:r>
      <w:r w:rsidR="009107E4" w:rsidRPr="00980F64">
        <w:rPr>
          <w:rFonts w:ascii="Verdana" w:hAnsi="Verdana" w:cs="Arial"/>
          <w:sz w:val="20"/>
          <w:szCs w:val="20"/>
          <w:lang w:val="es-CO" w:eastAsia="es-CO"/>
        </w:rPr>
        <w:t>1</w:t>
      </w:r>
      <w:r w:rsidR="00D674D4" w:rsidRPr="00980F64">
        <w:rPr>
          <w:rFonts w:ascii="Verdana" w:hAnsi="Verdana" w:cs="Arial"/>
          <w:sz w:val="20"/>
          <w:szCs w:val="20"/>
          <w:lang w:val="es-CO" w:eastAsia="es-CO"/>
        </w:rPr>
        <w:t xml:space="preserve"> del presente Capítulo.</w:t>
      </w:r>
    </w:p>
    <w:p w14:paraId="4FE9E17A" w14:textId="77777777" w:rsidR="00282324" w:rsidRPr="00980F64" w:rsidRDefault="00282324" w:rsidP="00C36FDD">
      <w:pPr>
        <w:pStyle w:val="Prrafodelista"/>
        <w:rPr>
          <w:rFonts w:ascii="Verdana" w:hAnsi="Verdana" w:cs="Arial"/>
          <w:sz w:val="20"/>
          <w:szCs w:val="20"/>
          <w:lang w:val="es-CO" w:eastAsia="es-CO"/>
        </w:rPr>
      </w:pPr>
    </w:p>
    <w:p w14:paraId="7765D044" w14:textId="77777777" w:rsidR="00B93F77" w:rsidRPr="00980F64" w:rsidRDefault="00B93F77" w:rsidP="00722E0A">
      <w:pPr>
        <w:pStyle w:val="Ttulo1"/>
        <w:numPr>
          <w:ilvl w:val="0"/>
          <w:numId w:val="30"/>
        </w:numPr>
        <w:tabs>
          <w:tab w:val="clear" w:pos="540"/>
          <w:tab w:val="left" w:pos="0"/>
        </w:tabs>
        <w:ind w:left="567" w:hanging="567"/>
        <w:rPr>
          <w:rStyle w:val="Titulo3Car"/>
          <w:rFonts w:ascii="Verdana" w:hAnsi="Verdana"/>
          <w:b/>
          <w:bCs w:val="0"/>
          <w:sz w:val="20"/>
          <w:szCs w:val="20"/>
        </w:rPr>
      </w:pPr>
      <w:r w:rsidRPr="00980F64">
        <w:rPr>
          <w:rStyle w:val="Titulo3Car"/>
          <w:rFonts w:ascii="Verdana" w:hAnsi="Verdana"/>
          <w:b/>
          <w:bCs w:val="0"/>
          <w:sz w:val="20"/>
          <w:szCs w:val="20"/>
        </w:rPr>
        <w:t xml:space="preserve">MODELOS Y METODOLOGÍAS </w:t>
      </w:r>
    </w:p>
    <w:p w14:paraId="17F3CA80" w14:textId="77777777" w:rsidR="00B93F77" w:rsidRPr="00980F64" w:rsidRDefault="00B93F77" w:rsidP="00C36FDD">
      <w:pPr>
        <w:jc w:val="both"/>
        <w:rPr>
          <w:rStyle w:val="Titulo3Car"/>
          <w:rFonts w:ascii="Verdana" w:hAnsi="Verdana"/>
          <w:b w:val="0"/>
          <w:sz w:val="20"/>
          <w:szCs w:val="20"/>
          <w:lang w:val="es-ES_tradnl"/>
        </w:rPr>
      </w:pPr>
    </w:p>
    <w:p w14:paraId="7EAC4579" w14:textId="52A4BD2C" w:rsidR="00B93F77" w:rsidRPr="00980F64" w:rsidRDefault="00B93F77" w:rsidP="4A6872AC">
      <w:pPr>
        <w:jc w:val="both"/>
        <w:rPr>
          <w:rStyle w:val="Titulo3Car"/>
          <w:rFonts w:ascii="Verdana" w:hAnsi="Verdana"/>
          <w:b w:val="0"/>
          <w:bCs w:val="0"/>
          <w:sz w:val="20"/>
          <w:szCs w:val="20"/>
        </w:rPr>
      </w:pPr>
      <w:r w:rsidRPr="00980F64">
        <w:rPr>
          <w:rStyle w:val="Titulo3Car"/>
          <w:rFonts w:ascii="Verdana" w:hAnsi="Verdana"/>
          <w:b w:val="0"/>
          <w:bCs w:val="0"/>
          <w:sz w:val="20"/>
          <w:szCs w:val="20"/>
        </w:rPr>
        <w:t>L</w:t>
      </w:r>
      <w:r w:rsidR="00601A67" w:rsidRPr="00980F64">
        <w:rPr>
          <w:rStyle w:val="Titulo3Car"/>
          <w:rFonts w:ascii="Verdana" w:hAnsi="Verdana"/>
          <w:b w:val="0"/>
          <w:bCs w:val="0"/>
          <w:sz w:val="20"/>
          <w:szCs w:val="20"/>
        </w:rPr>
        <w:t>as entidades deben</w:t>
      </w:r>
      <w:r w:rsidR="00A05956" w:rsidRPr="00980F64">
        <w:rPr>
          <w:rStyle w:val="Titulo3Car"/>
          <w:rFonts w:ascii="Verdana" w:hAnsi="Verdana"/>
          <w:b w:val="0"/>
          <w:bCs w:val="0"/>
          <w:sz w:val="20"/>
          <w:szCs w:val="20"/>
        </w:rPr>
        <w:t xml:space="preserve"> diseñar </w:t>
      </w:r>
      <w:r w:rsidR="00106114" w:rsidRPr="00980F64">
        <w:rPr>
          <w:rStyle w:val="Titulo3Car"/>
          <w:rFonts w:ascii="Verdana" w:hAnsi="Verdana"/>
          <w:b w:val="0"/>
          <w:bCs w:val="0"/>
          <w:sz w:val="20"/>
          <w:szCs w:val="20"/>
        </w:rPr>
        <w:t>o replicar</w:t>
      </w:r>
      <w:r w:rsidR="00A26617" w:rsidRPr="00980F64">
        <w:rPr>
          <w:rStyle w:val="Titulo3Car"/>
          <w:rFonts w:ascii="Verdana" w:hAnsi="Verdana"/>
          <w:b w:val="0"/>
          <w:bCs w:val="0"/>
          <w:sz w:val="20"/>
          <w:szCs w:val="20"/>
        </w:rPr>
        <w:t xml:space="preserve"> </w:t>
      </w:r>
      <w:r w:rsidR="00A05956" w:rsidRPr="00980F64">
        <w:rPr>
          <w:rStyle w:val="Titulo3Car"/>
          <w:rFonts w:ascii="Verdana" w:hAnsi="Verdana"/>
          <w:b w:val="0"/>
          <w:bCs w:val="0"/>
          <w:sz w:val="20"/>
          <w:szCs w:val="20"/>
        </w:rPr>
        <w:t xml:space="preserve">modelos y metodologías </w:t>
      </w:r>
      <w:r w:rsidR="00143096" w:rsidRPr="00980F64">
        <w:rPr>
          <w:rStyle w:val="Titulo3Car"/>
          <w:rFonts w:ascii="Verdana" w:hAnsi="Verdana"/>
          <w:b w:val="0"/>
          <w:bCs w:val="0"/>
          <w:sz w:val="20"/>
          <w:szCs w:val="20"/>
        </w:rPr>
        <w:t>que</w:t>
      </w:r>
      <w:r w:rsidR="00601A67" w:rsidRPr="00980F64">
        <w:rPr>
          <w:rStyle w:val="Titulo3Car"/>
          <w:rFonts w:ascii="Verdana" w:hAnsi="Verdana"/>
          <w:b w:val="0"/>
          <w:bCs w:val="0"/>
          <w:sz w:val="20"/>
          <w:szCs w:val="20"/>
        </w:rPr>
        <w:t xml:space="preserve"> </w:t>
      </w:r>
      <w:r w:rsidR="00143096" w:rsidRPr="00980F64">
        <w:rPr>
          <w:rStyle w:val="Titulo3Car"/>
          <w:rFonts w:ascii="Verdana" w:hAnsi="Verdana"/>
          <w:b w:val="0"/>
          <w:bCs w:val="0"/>
          <w:sz w:val="20"/>
          <w:szCs w:val="20"/>
        </w:rPr>
        <w:t>cumplan</w:t>
      </w:r>
      <w:r w:rsidR="00FE3076" w:rsidRPr="00980F64">
        <w:rPr>
          <w:rStyle w:val="Titulo3Car"/>
          <w:rFonts w:ascii="Verdana" w:hAnsi="Verdana"/>
          <w:b w:val="0"/>
          <w:bCs w:val="0"/>
          <w:sz w:val="20"/>
          <w:szCs w:val="20"/>
        </w:rPr>
        <w:t>,</w:t>
      </w:r>
      <w:r w:rsidR="00143096" w:rsidRPr="00980F64">
        <w:rPr>
          <w:rStyle w:val="Titulo3Car"/>
          <w:rFonts w:ascii="Verdana" w:hAnsi="Verdana"/>
          <w:b w:val="0"/>
          <w:bCs w:val="0"/>
          <w:sz w:val="20"/>
          <w:szCs w:val="20"/>
        </w:rPr>
        <w:t xml:space="preserve"> como mínimo</w:t>
      </w:r>
      <w:r w:rsidR="00FE3076" w:rsidRPr="00980F64">
        <w:rPr>
          <w:rStyle w:val="Titulo3Car"/>
          <w:rFonts w:ascii="Verdana" w:hAnsi="Verdana"/>
          <w:b w:val="0"/>
          <w:bCs w:val="0"/>
          <w:sz w:val="20"/>
          <w:szCs w:val="20"/>
        </w:rPr>
        <w:t>,</w:t>
      </w:r>
      <w:r w:rsidR="00143096" w:rsidRPr="00980F64">
        <w:rPr>
          <w:rStyle w:val="Titulo3Car"/>
          <w:rFonts w:ascii="Verdana" w:hAnsi="Verdana"/>
          <w:b w:val="0"/>
          <w:bCs w:val="0"/>
          <w:sz w:val="20"/>
          <w:szCs w:val="20"/>
        </w:rPr>
        <w:t xml:space="preserve"> con</w:t>
      </w:r>
      <w:r w:rsidR="00BA5EE0" w:rsidRPr="00980F64">
        <w:rPr>
          <w:rStyle w:val="Titulo3Car"/>
          <w:rFonts w:ascii="Verdana" w:hAnsi="Verdana"/>
          <w:b w:val="0"/>
          <w:bCs w:val="0"/>
          <w:sz w:val="20"/>
          <w:szCs w:val="20"/>
        </w:rPr>
        <w:t xml:space="preserve"> los</w:t>
      </w:r>
      <w:r w:rsidR="00594C80" w:rsidRPr="00980F64">
        <w:rPr>
          <w:rStyle w:val="Titulo3Car"/>
          <w:rFonts w:ascii="Verdana" w:hAnsi="Verdana"/>
          <w:b w:val="0"/>
          <w:bCs w:val="0"/>
          <w:sz w:val="20"/>
          <w:szCs w:val="20"/>
        </w:rPr>
        <w:t xml:space="preserve"> siguientes li</w:t>
      </w:r>
      <w:r w:rsidR="00F275D0" w:rsidRPr="00980F64">
        <w:rPr>
          <w:rStyle w:val="Titulo3Car"/>
          <w:rFonts w:ascii="Verdana" w:hAnsi="Verdana"/>
          <w:b w:val="0"/>
          <w:bCs w:val="0"/>
          <w:sz w:val="20"/>
          <w:szCs w:val="20"/>
        </w:rPr>
        <w:t>neamientos:</w:t>
      </w:r>
    </w:p>
    <w:p w14:paraId="7EB9AC20" w14:textId="77777777" w:rsidR="00AF7C04" w:rsidRPr="00980F64" w:rsidRDefault="00AF7C04" w:rsidP="00C36FDD">
      <w:pPr>
        <w:jc w:val="both"/>
        <w:rPr>
          <w:rFonts w:ascii="Verdana" w:hAnsi="Verdana" w:cs="Arial"/>
          <w:sz w:val="20"/>
          <w:szCs w:val="20"/>
          <w:lang w:val="es-CO" w:eastAsia="es-CO"/>
        </w:rPr>
      </w:pPr>
    </w:p>
    <w:p w14:paraId="6EF16241" w14:textId="6939D927" w:rsidR="009107E4" w:rsidRPr="00980F64" w:rsidRDefault="00AF7C04" w:rsidP="009107E4">
      <w:pPr>
        <w:pStyle w:val="Prrafodelista"/>
        <w:numPr>
          <w:ilvl w:val="1"/>
          <w:numId w:val="31"/>
        </w:numPr>
        <w:ind w:left="567" w:hanging="567"/>
        <w:jc w:val="both"/>
        <w:rPr>
          <w:rStyle w:val="Titulo3Car"/>
          <w:rFonts w:ascii="Verdana" w:hAnsi="Verdana"/>
          <w:b w:val="0"/>
          <w:bCs w:val="0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En </w:t>
      </w:r>
      <w:r w:rsidR="00B93F77" w:rsidRPr="00980F64">
        <w:rPr>
          <w:rStyle w:val="Titulo3Car"/>
          <w:rFonts w:ascii="Verdana" w:hAnsi="Verdana"/>
          <w:b w:val="0"/>
          <w:bCs w:val="0"/>
          <w:sz w:val="20"/>
          <w:szCs w:val="20"/>
        </w:rPr>
        <w:t>la etapa de modela</w:t>
      </w:r>
      <w:r w:rsidR="00005A5E" w:rsidRPr="00980F64">
        <w:rPr>
          <w:rStyle w:val="Titulo3Car"/>
          <w:rFonts w:ascii="Verdana" w:hAnsi="Verdana"/>
          <w:b w:val="0"/>
          <w:bCs w:val="0"/>
          <w:sz w:val="20"/>
          <w:szCs w:val="20"/>
        </w:rPr>
        <w:t>ción</w:t>
      </w:r>
      <w:r w:rsidRPr="00980F64">
        <w:rPr>
          <w:rStyle w:val="Titulo3Car"/>
          <w:rFonts w:ascii="Verdana" w:hAnsi="Verdana"/>
          <w:b w:val="0"/>
          <w:bCs w:val="0"/>
          <w:sz w:val="20"/>
          <w:szCs w:val="20"/>
        </w:rPr>
        <w:t xml:space="preserve"> debe</w:t>
      </w:r>
      <w:r w:rsidR="1AC2D66B" w:rsidRPr="00980F64">
        <w:rPr>
          <w:rStyle w:val="Titulo3Car"/>
          <w:rFonts w:ascii="Verdana" w:hAnsi="Verdana"/>
          <w:b w:val="0"/>
          <w:bCs w:val="0"/>
          <w:sz w:val="20"/>
          <w:szCs w:val="20"/>
        </w:rPr>
        <w:t>n</w:t>
      </w:r>
      <w:r w:rsidRPr="00980F64">
        <w:rPr>
          <w:rStyle w:val="Titulo3Car"/>
          <w:rFonts w:ascii="Verdana" w:hAnsi="Verdana"/>
          <w:b w:val="0"/>
          <w:bCs w:val="0"/>
          <w:sz w:val="20"/>
          <w:szCs w:val="20"/>
        </w:rPr>
        <w:t xml:space="preserve"> definir claramente</w:t>
      </w:r>
      <w:r w:rsidR="00B93F77" w:rsidRPr="00980F64">
        <w:rPr>
          <w:rStyle w:val="Titulo3Car"/>
          <w:rFonts w:ascii="Verdana" w:hAnsi="Verdana"/>
          <w:b w:val="0"/>
          <w:bCs w:val="0"/>
          <w:sz w:val="20"/>
          <w:szCs w:val="20"/>
        </w:rPr>
        <w:t xml:space="preserve"> los datos y riesgo</w:t>
      </w:r>
      <w:r w:rsidR="000A0894" w:rsidRPr="00980F64">
        <w:rPr>
          <w:rStyle w:val="Titulo3Car"/>
          <w:rFonts w:ascii="Verdana" w:hAnsi="Verdana"/>
          <w:b w:val="0"/>
          <w:bCs w:val="0"/>
          <w:sz w:val="20"/>
          <w:szCs w:val="20"/>
        </w:rPr>
        <w:t>s</w:t>
      </w:r>
      <w:r w:rsidR="00B93F77" w:rsidRPr="00980F64">
        <w:rPr>
          <w:rStyle w:val="Titulo3Car"/>
          <w:rFonts w:ascii="Verdana" w:hAnsi="Verdana"/>
          <w:b w:val="0"/>
          <w:bCs w:val="0"/>
          <w:sz w:val="20"/>
          <w:szCs w:val="20"/>
        </w:rPr>
        <w:t xml:space="preserve"> </w:t>
      </w:r>
      <w:r w:rsidR="004F401B" w:rsidRPr="00980F64">
        <w:rPr>
          <w:rStyle w:val="Titulo3Car"/>
          <w:rFonts w:ascii="Verdana" w:hAnsi="Verdana"/>
          <w:b w:val="0"/>
          <w:bCs w:val="0"/>
          <w:sz w:val="20"/>
          <w:szCs w:val="20"/>
        </w:rPr>
        <w:t>a modelar</w:t>
      </w:r>
      <w:r w:rsidR="00C545EE" w:rsidRPr="00980F64">
        <w:rPr>
          <w:rStyle w:val="Titulo3Car"/>
          <w:rFonts w:ascii="Verdana" w:hAnsi="Verdana"/>
          <w:b w:val="0"/>
          <w:bCs w:val="0"/>
          <w:sz w:val="20"/>
          <w:szCs w:val="20"/>
        </w:rPr>
        <w:t xml:space="preserve"> </w:t>
      </w:r>
      <w:r w:rsidR="00B93F77" w:rsidRPr="00980F64">
        <w:rPr>
          <w:rStyle w:val="Titulo3Car"/>
          <w:rFonts w:ascii="Verdana" w:hAnsi="Verdana"/>
          <w:b w:val="0"/>
          <w:bCs w:val="0"/>
          <w:sz w:val="20"/>
          <w:szCs w:val="20"/>
        </w:rPr>
        <w:t xml:space="preserve">en línea con los objetivos de </w:t>
      </w:r>
      <w:r w:rsidRPr="00980F64">
        <w:rPr>
          <w:rStyle w:val="Titulo3Car"/>
          <w:rFonts w:ascii="Verdana" w:hAnsi="Verdana"/>
          <w:b w:val="0"/>
          <w:bCs w:val="0"/>
          <w:sz w:val="20"/>
          <w:szCs w:val="20"/>
        </w:rPr>
        <w:t xml:space="preserve">la </w:t>
      </w:r>
      <w:r w:rsidR="00EC7DBB" w:rsidRPr="00980F64">
        <w:rPr>
          <w:rStyle w:val="Titulo3Car"/>
          <w:rFonts w:ascii="Verdana" w:hAnsi="Verdana"/>
          <w:b w:val="0"/>
          <w:bCs w:val="0"/>
          <w:sz w:val="20"/>
          <w:szCs w:val="20"/>
        </w:rPr>
        <w:t>p</w:t>
      </w:r>
      <w:r w:rsidRPr="00980F64">
        <w:rPr>
          <w:rStyle w:val="Titulo3Car"/>
          <w:rFonts w:ascii="Verdana" w:hAnsi="Verdana"/>
          <w:b w:val="0"/>
          <w:bCs w:val="0"/>
          <w:sz w:val="20"/>
          <w:szCs w:val="20"/>
        </w:rPr>
        <w:t xml:space="preserve">rueba correspondiente. </w:t>
      </w:r>
    </w:p>
    <w:p w14:paraId="3C77770F" w14:textId="77777777" w:rsidR="009107E4" w:rsidRPr="00980F64" w:rsidRDefault="009107E4" w:rsidP="009107E4">
      <w:pPr>
        <w:pStyle w:val="Prrafodelista"/>
        <w:ind w:left="567"/>
        <w:jc w:val="both"/>
        <w:rPr>
          <w:rStyle w:val="Titulo3Car"/>
          <w:rFonts w:ascii="Verdana" w:hAnsi="Verdana"/>
          <w:b w:val="0"/>
          <w:bCs w:val="0"/>
          <w:sz w:val="20"/>
          <w:szCs w:val="20"/>
        </w:rPr>
      </w:pPr>
    </w:p>
    <w:p w14:paraId="54672D14" w14:textId="3D533726" w:rsidR="00B564A2" w:rsidRPr="00980F64" w:rsidRDefault="00B93F77" w:rsidP="009107E4">
      <w:pPr>
        <w:pStyle w:val="Prrafodelista"/>
        <w:numPr>
          <w:ilvl w:val="1"/>
          <w:numId w:val="31"/>
        </w:numPr>
        <w:ind w:left="567" w:hanging="567"/>
        <w:jc w:val="both"/>
        <w:rPr>
          <w:rStyle w:val="Titulo3Car"/>
          <w:rFonts w:ascii="Verdana" w:hAnsi="Verdana"/>
          <w:b w:val="0"/>
          <w:bCs w:val="0"/>
          <w:sz w:val="20"/>
          <w:szCs w:val="20"/>
        </w:rPr>
      </w:pPr>
      <w:r w:rsidRPr="00980F64">
        <w:rPr>
          <w:rStyle w:val="Titulo3Car"/>
          <w:rFonts w:ascii="Verdana" w:hAnsi="Verdana"/>
          <w:b w:val="0"/>
          <w:sz w:val="20"/>
          <w:szCs w:val="20"/>
          <w:lang w:val="es-ES_tradnl"/>
        </w:rPr>
        <w:t xml:space="preserve">El nivel de </w:t>
      </w:r>
      <w:r w:rsidR="001157A6" w:rsidRPr="00980F64">
        <w:rPr>
          <w:rStyle w:val="Titulo3Car"/>
          <w:rFonts w:ascii="Verdana" w:hAnsi="Verdana"/>
          <w:b w:val="0"/>
          <w:sz w:val="20"/>
          <w:szCs w:val="20"/>
          <w:lang w:val="es-ES_tradnl"/>
        </w:rPr>
        <w:t>complejidad</w:t>
      </w:r>
      <w:r w:rsidR="002F074F" w:rsidRPr="00980F64">
        <w:rPr>
          <w:rStyle w:val="Titulo3Car"/>
          <w:rFonts w:ascii="Verdana" w:hAnsi="Verdana"/>
          <w:b w:val="0"/>
          <w:sz w:val="20"/>
          <w:szCs w:val="20"/>
          <w:lang w:val="es-ES_tradnl"/>
        </w:rPr>
        <w:t xml:space="preserve"> </w:t>
      </w:r>
      <w:r w:rsidRPr="00980F64">
        <w:rPr>
          <w:rStyle w:val="Titulo3Car"/>
          <w:rFonts w:ascii="Verdana" w:hAnsi="Verdana"/>
          <w:b w:val="0"/>
          <w:sz w:val="20"/>
          <w:szCs w:val="20"/>
          <w:lang w:val="es-ES_tradnl"/>
        </w:rPr>
        <w:t xml:space="preserve">de los modelos debe </w:t>
      </w:r>
      <w:r w:rsidR="00561A58" w:rsidRPr="00980F64">
        <w:rPr>
          <w:rStyle w:val="Titulo3Car"/>
          <w:rFonts w:ascii="Verdana" w:hAnsi="Verdana"/>
          <w:b w:val="0"/>
          <w:sz w:val="20"/>
          <w:szCs w:val="20"/>
          <w:lang w:val="es-ES_tradnl"/>
        </w:rPr>
        <w:t>estar alineado</w:t>
      </w:r>
      <w:r w:rsidR="001157A6" w:rsidRPr="00980F64">
        <w:rPr>
          <w:rStyle w:val="Titulo3Car"/>
          <w:rFonts w:ascii="Verdana" w:hAnsi="Verdana"/>
          <w:b w:val="0"/>
          <w:sz w:val="20"/>
          <w:szCs w:val="20"/>
          <w:lang w:val="es-ES_tradnl"/>
        </w:rPr>
        <w:t xml:space="preserve"> con</w:t>
      </w:r>
      <w:r w:rsidRPr="00980F64">
        <w:rPr>
          <w:rStyle w:val="Titulo3Car"/>
          <w:rFonts w:ascii="Verdana" w:hAnsi="Verdana"/>
          <w:b w:val="0"/>
          <w:sz w:val="20"/>
          <w:szCs w:val="20"/>
          <w:lang w:val="es-ES_tradnl"/>
        </w:rPr>
        <w:t xml:space="preserve"> los objetivos del ejercicio</w:t>
      </w:r>
      <w:r w:rsidR="009F14BB" w:rsidRPr="00980F64">
        <w:rPr>
          <w:rStyle w:val="Titulo3Car"/>
          <w:rFonts w:ascii="Verdana" w:hAnsi="Verdana"/>
          <w:b w:val="0"/>
          <w:sz w:val="20"/>
          <w:szCs w:val="20"/>
          <w:lang w:val="es-ES_tradnl"/>
        </w:rPr>
        <w:t xml:space="preserve">, </w:t>
      </w:r>
      <w:r w:rsidRPr="00980F64">
        <w:rPr>
          <w:rStyle w:val="Titulo3Car"/>
          <w:rFonts w:ascii="Verdana" w:hAnsi="Verdana"/>
          <w:b w:val="0"/>
          <w:sz w:val="20"/>
          <w:szCs w:val="20"/>
          <w:lang w:val="es-ES_tradnl"/>
        </w:rPr>
        <w:t xml:space="preserve">el tipo y materialidad de </w:t>
      </w:r>
      <w:r w:rsidR="00E74F16" w:rsidRPr="00980F64">
        <w:rPr>
          <w:rStyle w:val="Titulo3Car"/>
          <w:rFonts w:ascii="Verdana" w:hAnsi="Verdana"/>
          <w:b w:val="0"/>
          <w:sz w:val="20"/>
          <w:szCs w:val="20"/>
          <w:lang w:val="es-ES_tradnl"/>
        </w:rPr>
        <w:t>la actividad</w:t>
      </w:r>
      <w:r w:rsidRPr="00980F64">
        <w:rPr>
          <w:rStyle w:val="Titulo3Car"/>
          <w:rFonts w:ascii="Verdana" w:hAnsi="Verdana"/>
          <w:b w:val="0"/>
          <w:sz w:val="20"/>
          <w:szCs w:val="20"/>
          <w:lang w:val="es-ES_tradnl"/>
        </w:rPr>
        <w:t xml:space="preserve"> que se </w:t>
      </w:r>
      <w:r w:rsidR="00E74F16" w:rsidRPr="00980F64">
        <w:rPr>
          <w:rStyle w:val="Titulo3Car"/>
          <w:rFonts w:ascii="Verdana" w:hAnsi="Verdana"/>
          <w:b w:val="0"/>
          <w:sz w:val="20"/>
          <w:szCs w:val="20"/>
          <w:lang w:val="es-ES_tradnl"/>
        </w:rPr>
        <w:t>pretende evaluar a través del</w:t>
      </w:r>
      <w:r w:rsidRPr="00980F64">
        <w:rPr>
          <w:rStyle w:val="Titulo3Car"/>
          <w:rFonts w:ascii="Verdana" w:hAnsi="Verdana"/>
          <w:b w:val="0"/>
          <w:sz w:val="20"/>
          <w:szCs w:val="20"/>
          <w:lang w:val="es-ES_tradnl"/>
        </w:rPr>
        <w:t xml:space="preserve"> modelo</w:t>
      </w:r>
      <w:r w:rsidR="00ED62C5" w:rsidRPr="00980F64">
        <w:rPr>
          <w:rStyle w:val="Titulo3Car"/>
          <w:rFonts w:ascii="Verdana" w:hAnsi="Verdana"/>
          <w:b w:val="0"/>
          <w:sz w:val="20"/>
          <w:szCs w:val="20"/>
          <w:lang w:val="es-ES_tradnl"/>
        </w:rPr>
        <w:t>.</w:t>
      </w:r>
    </w:p>
    <w:p w14:paraId="38E59DA3" w14:textId="77777777" w:rsidR="00F2401C" w:rsidRPr="00980F64" w:rsidRDefault="00F2401C" w:rsidP="007236DD">
      <w:pPr>
        <w:pStyle w:val="Prrafodelista"/>
        <w:ind w:left="567"/>
        <w:jc w:val="both"/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</w:pPr>
    </w:p>
    <w:p w14:paraId="6CDFD95F" w14:textId="2DD85C95" w:rsidR="008C4279" w:rsidRPr="00980F64" w:rsidRDefault="00B93F77" w:rsidP="007236DD">
      <w:pPr>
        <w:pStyle w:val="Prrafodelista"/>
        <w:numPr>
          <w:ilvl w:val="1"/>
          <w:numId w:val="31"/>
        </w:numPr>
        <w:ind w:left="567" w:hanging="567"/>
        <w:jc w:val="both"/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</w:pPr>
      <w:r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>L</w:t>
      </w:r>
      <w:r w:rsidR="00FF2ED6"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>a selección de lo</w:t>
      </w:r>
      <w:r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>s modelos</w:t>
      </w:r>
      <w:r w:rsidR="00B33A93"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>,</w:t>
      </w:r>
      <w:r w:rsidR="001921B1"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 xml:space="preserve"> supuestos</w:t>
      </w:r>
      <w:r w:rsidR="00012225"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 xml:space="preserve"> y</w:t>
      </w:r>
      <w:r w:rsidR="005B1A67"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 xml:space="preserve"> </w:t>
      </w:r>
      <w:r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>metodologías</w:t>
      </w:r>
      <w:r w:rsidR="006D3B2C"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 xml:space="preserve"> debe ser justificada y documentada</w:t>
      </w:r>
      <w:r w:rsidR="00012225"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>,</w:t>
      </w:r>
      <w:r w:rsidR="00767CFC"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 xml:space="preserve"> junto con </w:t>
      </w:r>
      <w:r w:rsidR="00012225"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 xml:space="preserve">sus respectivas </w:t>
      </w:r>
      <w:r w:rsidR="001921B1"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>limitaciones</w:t>
      </w:r>
      <w:r w:rsidR="00A46F39"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>.</w:t>
      </w:r>
      <w:r w:rsidR="002D41E6"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 xml:space="preserve"> </w:t>
      </w:r>
      <w:r w:rsidR="00852F86"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 xml:space="preserve">En este sentido, debe identificarse </w:t>
      </w:r>
      <w:r w:rsidR="00D50830"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 xml:space="preserve">y medirse </w:t>
      </w:r>
      <w:r w:rsidR="00852F86"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>la sensibilidad de los resultados a cambios en los supuestos y metodologías.</w:t>
      </w:r>
    </w:p>
    <w:p w14:paraId="62A2F1F1" w14:textId="77777777" w:rsidR="008C4279" w:rsidRPr="00980F64" w:rsidRDefault="008C4279" w:rsidP="007236DD">
      <w:pPr>
        <w:pStyle w:val="Prrafodelista"/>
        <w:ind w:left="567"/>
        <w:jc w:val="both"/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</w:pPr>
    </w:p>
    <w:p w14:paraId="407960A5" w14:textId="647052A8" w:rsidR="00FC45D4" w:rsidRPr="00980F64" w:rsidRDefault="001D48B9" w:rsidP="000710AD">
      <w:pPr>
        <w:pStyle w:val="Prrafodelista"/>
        <w:numPr>
          <w:ilvl w:val="1"/>
          <w:numId w:val="31"/>
        </w:numPr>
        <w:ind w:left="567" w:hanging="567"/>
        <w:jc w:val="both"/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</w:pPr>
      <w:r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>La elección de los modelos y su calibración debe</w:t>
      </w:r>
      <w:r w:rsidR="00963A54"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>n</w:t>
      </w:r>
      <w:r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 xml:space="preserve"> considerar las interacciones entre los diferentes tipos de riesgo,</w:t>
      </w:r>
      <w:r w:rsidR="00463954"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 xml:space="preserve"> su agregación</w:t>
      </w:r>
      <w:r w:rsidR="00D40641"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>,</w:t>
      </w:r>
      <w:r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 xml:space="preserve"> así como los vínculos entre los modelos y resultados. En este sentido, </w:t>
      </w:r>
      <w:r w:rsidR="000710AD"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>los resultados deben presentarse en términos de proyecciones de los estados financieros y de los indicadores de rentabilidad, capital y liquidez.</w:t>
      </w:r>
    </w:p>
    <w:p w14:paraId="6A762C76" w14:textId="77777777" w:rsidR="00BC36F0" w:rsidRPr="00980F64" w:rsidRDefault="00BC36F0" w:rsidP="00545391">
      <w:pPr>
        <w:pStyle w:val="Prrafodelista"/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</w:pPr>
    </w:p>
    <w:p w14:paraId="532C23F3" w14:textId="16574D43" w:rsidR="00420CE8" w:rsidRPr="00980F64" w:rsidRDefault="008C4279" w:rsidP="007236DD">
      <w:pPr>
        <w:pStyle w:val="Prrafodelista"/>
        <w:numPr>
          <w:ilvl w:val="1"/>
          <w:numId w:val="31"/>
        </w:numPr>
        <w:ind w:left="567" w:hanging="567"/>
        <w:jc w:val="both"/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</w:pPr>
      <w:r w:rsidRPr="00980F64">
        <w:rPr>
          <w:rStyle w:val="Titulo3Car"/>
          <w:rFonts w:ascii="Verdana" w:hAnsi="Verdana"/>
          <w:b w:val="0"/>
          <w:bCs w:val="0"/>
          <w:sz w:val="20"/>
          <w:szCs w:val="20"/>
          <w:lang w:eastAsia="es-CO"/>
        </w:rPr>
        <w:t>L</w:t>
      </w:r>
      <w:r w:rsidR="00103784" w:rsidRPr="00980F64">
        <w:rPr>
          <w:rStyle w:val="Titulo3Car"/>
          <w:rFonts w:ascii="Verdana" w:hAnsi="Verdana"/>
          <w:b w:val="0"/>
          <w:bCs w:val="0"/>
          <w:sz w:val="20"/>
          <w:szCs w:val="20"/>
          <w:lang w:eastAsia="es-CO"/>
        </w:rPr>
        <w:t>a efectividad y robustez de los</w:t>
      </w:r>
      <w:r w:rsidRPr="00980F64">
        <w:rPr>
          <w:rStyle w:val="Titulo3Car"/>
          <w:rFonts w:ascii="Verdana" w:hAnsi="Verdana"/>
          <w:b w:val="0"/>
          <w:bCs w:val="0"/>
          <w:sz w:val="20"/>
          <w:szCs w:val="20"/>
          <w:lang w:eastAsia="es-CO"/>
        </w:rPr>
        <w:t xml:space="preserve"> modelos deben ser evaluad</w:t>
      </w:r>
      <w:r w:rsidR="00EB65B0" w:rsidRPr="00980F64">
        <w:rPr>
          <w:rStyle w:val="Titulo3Car"/>
          <w:rFonts w:ascii="Verdana" w:hAnsi="Verdana"/>
          <w:b w:val="0"/>
          <w:bCs w:val="0"/>
          <w:sz w:val="20"/>
          <w:szCs w:val="20"/>
          <w:lang w:eastAsia="es-CO"/>
        </w:rPr>
        <w:t>a</w:t>
      </w:r>
      <w:r w:rsidR="00D36011" w:rsidRPr="00980F64">
        <w:rPr>
          <w:rStyle w:val="Titulo3Car"/>
          <w:rFonts w:ascii="Verdana" w:hAnsi="Verdana"/>
          <w:b w:val="0"/>
          <w:bCs w:val="0"/>
          <w:sz w:val="20"/>
          <w:szCs w:val="20"/>
          <w:lang w:eastAsia="es-CO"/>
        </w:rPr>
        <w:t>s</w:t>
      </w:r>
      <w:r w:rsidRPr="00980F64">
        <w:rPr>
          <w:rStyle w:val="Titulo3Car"/>
          <w:rFonts w:ascii="Verdana" w:hAnsi="Verdana"/>
          <w:b w:val="0"/>
          <w:bCs w:val="0"/>
          <w:sz w:val="20"/>
          <w:szCs w:val="20"/>
          <w:lang w:eastAsia="es-CO"/>
        </w:rPr>
        <w:t xml:space="preserve"> periódicamente</w:t>
      </w:r>
      <w:r w:rsidR="00D36011" w:rsidRPr="00980F64">
        <w:rPr>
          <w:rStyle w:val="Titulo3Car"/>
          <w:rFonts w:ascii="Verdana" w:hAnsi="Verdana"/>
          <w:b w:val="0"/>
          <w:bCs w:val="0"/>
          <w:sz w:val="20"/>
          <w:szCs w:val="20"/>
          <w:lang w:eastAsia="es-CO"/>
        </w:rPr>
        <w:t>,</w:t>
      </w:r>
      <w:r w:rsidRPr="00980F64">
        <w:rPr>
          <w:rStyle w:val="Titulo3Car"/>
          <w:rFonts w:ascii="Verdana" w:hAnsi="Verdana"/>
          <w:b w:val="0"/>
          <w:bCs w:val="0"/>
          <w:sz w:val="20"/>
          <w:szCs w:val="20"/>
          <w:lang w:eastAsia="es-CO"/>
        </w:rPr>
        <w:t xml:space="preserve"> </w:t>
      </w:r>
      <w:r w:rsidR="00E6201D" w:rsidRPr="00980F64">
        <w:rPr>
          <w:rStyle w:val="Titulo3Car"/>
          <w:rFonts w:ascii="Verdana" w:hAnsi="Verdana"/>
          <w:b w:val="0"/>
          <w:bCs w:val="0"/>
          <w:sz w:val="20"/>
          <w:szCs w:val="20"/>
          <w:lang w:eastAsia="es-CO"/>
        </w:rPr>
        <w:t xml:space="preserve">a través de </w:t>
      </w:r>
      <w:r w:rsidR="00420CE8" w:rsidRPr="00980F64">
        <w:rPr>
          <w:rStyle w:val="Titulo3Car"/>
          <w:rFonts w:ascii="Verdana" w:hAnsi="Verdana"/>
          <w:b w:val="0"/>
          <w:bCs w:val="0"/>
          <w:sz w:val="20"/>
          <w:szCs w:val="20"/>
          <w:lang w:eastAsia="es-CO"/>
        </w:rPr>
        <w:t>pruebas de desempeño para validar las hipótesis, parámetros y resultados de las pruebas</w:t>
      </w:r>
      <w:r w:rsidR="00260904" w:rsidRPr="00980F64">
        <w:rPr>
          <w:rStyle w:val="Titulo3Car"/>
          <w:rFonts w:ascii="Verdana" w:hAnsi="Verdana"/>
          <w:b w:val="0"/>
          <w:bCs w:val="0"/>
          <w:sz w:val="20"/>
          <w:szCs w:val="20"/>
          <w:lang w:eastAsia="es-CO"/>
        </w:rPr>
        <w:t>.</w:t>
      </w:r>
    </w:p>
    <w:p w14:paraId="3B600D25" w14:textId="77777777" w:rsidR="00420CE8" w:rsidRPr="00980F64" w:rsidRDefault="00420CE8" w:rsidP="007236DD">
      <w:pPr>
        <w:pStyle w:val="Prrafodelista"/>
        <w:ind w:left="567"/>
        <w:jc w:val="both"/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</w:pPr>
    </w:p>
    <w:p w14:paraId="031E4E29" w14:textId="0B483D18" w:rsidR="00C9267B" w:rsidRPr="00980F64" w:rsidRDefault="00F1707A" w:rsidP="007236DD">
      <w:pPr>
        <w:pStyle w:val="Prrafodelista"/>
        <w:numPr>
          <w:ilvl w:val="1"/>
          <w:numId w:val="31"/>
        </w:numPr>
        <w:ind w:left="567" w:hanging="567"/>
        <w:jc w:val="both"/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</w:pPr>
      <w:r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>L</w:t>
      </w:r>
      <w:r w:rsidR="005A7790"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>os resultados de las</w:t>
      </w:r>
      <w:r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 xml:space="preserve"> revisi</w:t>
      </w:r>
      <w:r w:rsidR="005A7790"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>ones</w:t>
      </w:r>
      <w:r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 xml:space="preserve"> y validaciones de</w:t>
      </w:r>
      <w:r w:rsidR="005A7790"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 xml:space="preserve"> los modelos deben estar </w:t>
      </w:r>
      <w:r w:rsidR="00B93F77"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>justificados</w:t>
      </w:r>
      <w:r w:rsidR="00E25C88"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 xml:space="preserve"> y</w:t>
      </w:r>
      <w:r w:rsidR="00B93F77"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 xml:space="preserve"> documentados</w:t>
      </w:r>
      <w:r w:rsidR="00EB1123" w:rsidRPr="00980F64"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  <w:t>.</w:t>
      </w:r>
    </w:p>
    <w:p w14:paraId="003EE0AC" w14:textId="77777777" w:rsidR="00CD291C" w:rsidRPr="00980F64" w:rsidRDefault="00CD291C" w:rsidP="00545391">
      <w:pPr>
        <w:pStyle w:val="Prrafodelista"/>
        <w:ind w:left="567"/>
        <w:jc w:val="both"/>
        <w:rPr>
          <w:rStyle w:val="Titulo3Car"/>
          <w:rFonts w:ascii="Verdana" w:hAnsi="Verdana"/>
          <w:b w:val="0"/>
          <w:sz w:val="20"/>
          <w:szCs w:val="20"/>
          <w:lang w:val="es-ES_tradnl" w:eastAsia="es-CO"/>
        </w:rPr>
      </w:pPr>
    </w:p>
    <w:p w14:paraId="4643E2DB" w14:textId="55A3244B" w:rsidR="00FB610B" w:rsidRPr="00980F64" w:rsidRDefault="00FB610B" w:rsidP="007236DD">
      <w:pPr>
        <w:pStyle w:val="Prrafodelista"/>
        <w:numPr>
          <w:ilvl w:val="1"/>
          <w:numId w:val="31"/>
        </w:numPr>
        <w:ind w:left="567" w:hanging="567"/>
        <w:jc w:val="both"/>
        <w:rPr>
          <w:rStyle w:val="Titulo3Car"/>
          <w:rFonts w:ascii="Verdana" w:hAnsi="Verdana"/>
          <w:b w:val="0"/>
          <w:sz w:val="20"/>
          <w:szCs w:val="20"/>
          <w:lang w:val="es-ES_tradnl"/>
        </w:rPr>
      </w:pPr>
      <w:r w:rsidRPr="00980F64">
        <w:rPr>
          <w:rStyle w:val="Titulo3Car"/>
          <w:rFonts w:ascii="Verdana" w:hAnsi="Verdana"/>
          <w:b w:val="0"/>
          <w:bCs w:val="0"/>
          <w:sz w:val="20"/>
          <w:szCs w:val="20"/>
          <w:lang w:eastAsia="es-CO"/>
        </w:rPr>
        <w:t>La SFC podrá requerir a las entidades modificaciones a sus modelos y metodologías cuando lo considere necesario</w:t>
      </w:r>
      <w:r w:rsidR="0065598C" w:rsidRPr="00980F64">
        <w:rPr>
          <w:rStyle w:val="Titulo3Car"/>
          <w:rFonts w:ascii="Verdana" w:hAnsi="Verdana"/>
          <w:b w:val="0"/>
          <w:bCs w:val="0"/>
          <w:sz w:val="20"/>
          <w:szCs w:val="20"/>
          <w:lang w:eastAsia="es-CO"/>
        </w:rPr>
        <w:t>.</w:t>
      </w:r>
    </w:p>
    <w:p w14:paraId="0309F134" w14:textId="77777777" w:rsidR="00DC3617" w:rsidRPr="00980F64" w:rsidRDefault="00DC3617" w:rsidP="00722E0A">
      <w:pPr>
        <w:rPr>
          <w:rStyle w:val="Titulo3Car"/>
          <w:rFonts w:ascii="Verdana" w:hAnsi="Verdana"/>
          <w:b w:val="0"/>
          <w:sz w:val="20"/>
          <w:szCs w:val="20"/>
          <w:lang w:val="es-ES_tradnl"/>
        </w:rPr>
      </w:pPr>
    </w:p>
    <w:p w14:paraId="50271F61" w14:textId="6839D953" w:rsidR="000D3F95" w:rsidRPr="00980F64" w:rsidRDefault="00FB610B" w:rsidP="00C36FDD">
      <w:pPr>
        <w:pStyle w:val="Prrafodelista"/>
        <w:numPr>
          <w:ilvl w:val="0"/>
          <w:numId w:val="19"/>
        </w:numPr>
        <w:ind w:left="567" w:hanging="567"/>
        <w:jc w:val="both"/>
        <w:rPr>
          <w:rStyle w:val="Titulo3Car"/>
          <w:rFonts w:ascii="Verdana" w:hAnsi="Verdana"/>
          <w:bCs w:val="0"/>
          <w:sz w:val="20"/>
          <w:szCs w:val="20"/>
        </w:rPr>
      </w:pPr>
      <w:r w:rsidRPr="00980F64">
        <w:rPr>
          <w:rStyle w:val="Titulo3Car"/>
          <w:rFonts w:ascii="Verdana" w:hAnsi="Verdana"/>
          <w:bCs w:val="0"/>
          <w:sz w:val="20"/>
          <w:szCs w:val="20"/>
        </w:rPr>
        <w:t>ES</w:t>
      </w:r>
      <w:r w:rsidR="000D3F95" w:rsidRPr="00980F64">
        <w:rPr>
          <w:rStyle w:val="Titulo3Car"/>
          <w:rFonts w:ascii="Verdana" w:hAnsi="Verdana"/>
          <w:bCs w:val="0"/>
          <w:sz w:val="20"/>
          <w:szCs w:val="20"/>
        </w:rPr>
        <w:t>CENARIOS</w:t>
      </w:r>
    </w:p>
    <w:p w14:paraId="07EBA39C" w14:textId="77777777" w:rsidR="000D3F95" w:rsidRPr="00980F64" w:rsidRDefault="000D3F95" w:rsidP="00C36FDD">
      <w:pPr>
        <w:jc w:val="both"/>
        <w:rPr>
          <w:rFonts w:ascii="Verdana" w:hAnsi="Verdana" w:cs="Arial"/>
          <w:sz w:val="20"/>
          <w:szCs w:val="20"/>
        </w:rPr>
      </w:pPr>
    </w:p>
    <w:p w14:paraId="65E5249D" w14:textId="396B9C72" w:rsidR="00356E05" w:rsidRPr="00980F64" w:rsidRDefault="008E3D9D" w:rsidP="00C36FDD">
      <w:pPr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</w:rPr>
        <w:t>L</w:t>
      </w:r>
      <w:r w:rsidR="000165C5" w:rsidRPr="00980F64">
        <w:rPr>
          <w:rFonts w:ascii="Verdana" w:hAnsi="Verdana" w:cs="Arial"/>
          <w:sz w:val="20"/>
          <w:szCs w:val="20"/>
        </w:rPr>
        <w:t xml:space="preserve">as </w:t>
      </w:r>
      <w:r w:rsidR="006554C9" w:rsidRPr="00980F64">
        <w:rPr>
          <w:rFonts w:ascii="Verdana" w:hAnsi="Verdana" w:cs="Arial"/>
          <w:sz w:val="20"/>
          <w:szCs w:val="20"/>
        </w:rPr>
        <w:t>entidad</w:t>
      </w:r>
      <w:r w:rsidR="000165C5" w:rsidRPr="00980F64">
        <w:rPr>
          <w:rFonts w:ascii="Verdana" w:hAnsi="Verdana" w:cs="Arial"/>
          <w:sz w:val="20"/>
          <w:szCs w:val="20"/>
        </w:rPr>
        <w:t>es deben</w:t>
      </w:r>
      <w:r w:rsidR="000D3F95" w:rsidRPr="00980F64">
        <w:rPr>
          <w:rFonts w:ascii="Verdana" w:hAnsi="Verdana" w:cs="Arial"/>
          <w:sz w:val="20"/>
          <w:szCs w:val="20"/>
        </w:rPr>
        <w:t xml:space="preserve"> tener en cuenta</w:t>
      </w:r>
      <w:r w:rsidR="00F74096" w:rsidRPr="00980F64">
        <w:rPr>
          <w:rFonts w:ascii="Verdana" w:hAnsi="Verdana" w:cs="Arial"/>
          <w:sz w:val="20"/>
          <w:szCs w:val="20"/>
        </w:rPr>
        <w:t>, como mínimo,</w:t>
      </w:r>
      <w:r w:rsidR="000D3F95" w:rsidRPr="00980F64">
        <w:rPr>
          <w:rFonts w:ascii="Verdana" w:hAnsi="Verdana" w:cs="Arial"/>
          <w:sz w:val="20"/>
          <w:szCs w:val="20"/>
        </w:rPr>
        <w:t xml:space="preserve"> los siguientes </w:t>
      </w:r>
      <w:r w:rsidR="00C928DA" w:rsidRPr="00980F64">
        <w:rPr>
          <w:rFonts w:ascii="Verdana" w:hAnsi="Verdana" w:cs="Arial"/>
          <w:sz w:val="20"/>
          <w:szCs w:val="20"/>
        </w:rPr>
        <w:t>lineamientos para la definición</w:t>
      </w:r>
      <w:r w:rsidR="002E4222" w:rsidRPr="00980F64">
        <w:rPr>
          <w:rFonts w:ascii="Verdana" w:hAnsi="Verdana" w:cs="Arial"/>
          <w:sz w:val="20"/>
          <w:szCs w:val="20"/>
        </w:rPr>
        <w:t xml:space="preserve"> y revisión</w:t>
      </w:r>
      <w:r w:rsidR="00C928DA" w:rsidRPr="00980F64">
        <w:rPr>
          <w:rFonts w:ascii="Verdana" w:hAnsi="Verdana" w:cs="Arial"/>
          <w:sz w:val="20"/>
          <w:szCs w:val="20"/>
        </w:rPr>
        <w:t xml:space="preserve"> de los </w:t>
      </w:r>
      <w:r w:rsidR="000D3F95" w:rsidRPr="00980F64">
        <w:rPr>
          <w:rFonts w:ascii="Verdana" w:hAnsi="Verdana" w:cs="Arial"/>
          <w:sz w:val="20"/>
          <w:szCs w:val="20"/>
        </w:rPr>
        <w:t>escenarios</w:t>
      </w:r>
      <w:r w:rsidR="00C928DA" w:rsidRPr="00980F64">
        <w:rPr>
          <w:rFonts w:ascii="Verdana" w:hAnsi="Verdana" w:cs="Arial"/>
          <w:sz w:val="20"/>
          <w:szCs w:val="20"/>
        </w:rPr>
        <w:t xml:space="preserve"> </w:t>
      </w:r>
      <w:r w:rsidR="005B61DD" w:rsidRPr="00980F64">
        <w:rPr>
          <w:rFonts w:ascii="Verdana" w:hAnsi="Verdana" w:cs="Arial"/>
          <w:sz w:val="20"/>
          <w:szCs w:val="20"/>
        </w:rPr>
        <w:t>de</w:t>
      </w:r>
      <w:r w:rsidR="00C928DA" w:rsidRPr="00980F64">
        <w:rPr>
          <w:rFonts w:ascii="Verdana" w:hAnsi="Verdana" w:cs="Arial"/>
          <w:sz w:val="20"/>
          <w:szCs w:val="20"/>
        </w:rPr>
        <w:t xml:space="preserve"> las </w:t>
      </w:r>
      <w:r w:rsidR="006554C9" w:rsidRPr="00980F64">
        <w:rPr>
          <w:rFonts w:ascii="Verdana" w:hAnsi="Verdana" w:cs="Arial"/>
          <w:sz w:val="20"/>
          <w:szCs w:val="20"/>
        </w:rPr>
        <w:t>pruebas</w:t>
      </w:r>
      <w:r w:rsidR="00B97E0D" w:rsidRPr="00980F64">
        <w:rPr>
          <w:rFonts w:ascii="Verdana" w:hAnsi="Verdana" w:cs="Arial"/>
          <w:sz w:val="20"/>
          <w:szCs w:val="20"/>
        </w:rPr>
        <w:t>:</w:t>
      </w:r>
    </w:p>
    <w:p w14:paraId="0CE18D35" w14:textId="77777777" w:rsidR="00356E05" w:rsidRPr="00980F64" w:rsidRDefault="00356E05" w:rsidP="00C36FDD">
      <w:pPr>
        <w:jc w:val="both"/>
        <w:rPr>
          <w:rFonts w:ascii="Verdana" w:hAnsi="Verdana" w:cs="Arial"/>
          <w:sz w:val="20"/>
          <w:szCs w:val="20"/>
        </w:rPr>
      </w:pPr>
    </w:p>
    <w:p w14:paraId="4A30239B" w14:textId="5CFE698B" w:rsidR="0048600D" w:rsidRPr="00980F64" w:rsidRDefault="005B61DD" w:rsidP="004B3169">
      <w:pPr>
        <w:pStyle w:val="Prrafodelista"/>
        <w:numPr>
          <w:ilvl w:val="1"/>
          <w:numId w:val="19"/>
        </w:numPr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>Incluir</w:t>
      </w:r>
      <w:r w:rsidR="006305C6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155879" w:rsidRPr="00980F64">
        <w:rPr>
          <w:rFonts w:ascii="Verdana" w:hAnsi="Verdana" w:cs="Arial"/>
          <w:sz w:val="20"/>
          <w:szCs w:val="20"/>
          <w:lang w:val="es-CO" w:eastAsia="es-CO"/>
        </w:rPr>
        <w:t>al menos</w:t>
      </w:r>
      <w:r w:rsidR="004C4EF7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6305C6" w:rsidRPr="00980F64">
        <w:rPr>
          <w:rFonts w:ascii="Verdana" w:hAnsi="Verdana" w:cs="Arial"/>
          <w:sz w:val="20"/>
          <w:szCs w:val="20"/>
          <w:lang w:val="es-CO" w:eastAsia="es-CO"/>
        </w:rPr>
        <w:t xml:space="preserve">un </w:t>
      </w:r>
      <w:r w:rsidR="00817D70" w:rsidRPr="00980F64">
        <w:rPr>
          <w:rFonts w:ascii="Verdana" w:hAnsi="Verdana" w:cs="Arial"/>
          <w:sz w:val="20"/>
          <w:szCs w:val="20"/>
        </w:rPr>
        <w:t>e</w:t>
      </w:r>
      <w:r w:rsidR="000D3F95" w:rsidRPr="00980F64">
        <w:rPr>
          <w:rFonts w:ascii="Verdana" w:hAnsi="Verdana" w:cs="Arial"/>
          <w:sz w:val="20"/>
          <w:szCs w:val="20"/>
        </w:rPr>
        <w:t xml:space="preserve">scenario </w:t>
      </w:r>
      <w:r w:rsidR="00817D70" w:rsidRPr="00980F64">
        <w:rPr>
          <w:rFonts w:ascii="Verdana" w:hAnsi="Verdana" w:cs="Arial"/>
          <w:sz w:val="20"/>
          <w:szCs w:val="20"/>
        </w:rPr>
        <w:t>b</w:t>
      </w:r>
      <w:r w:rsidR="006554C9" w:rsidRPr="00980F64">
        <w:rPr>
          <w:rFonts w:ascii="Verdana" w:hAnsi="Verdana" w:cs="Arial"/>
          <w:sz w:val="20"/>
          <w:szCs w:val="20"/>
        </w:rPr>
        <w:t>ase</w:t>
      </w:r>
      <w:r w:rsidR="00F74096" w:rsidRPr="00980F64">
        <w:rPr>
          <w:rFonts w:ascii="Verdana" w:hAnsi="Verdana" w:cs="Arial"/>
          <w:sz w:val="20"/>
          <w:szCs w:val="20"/>
        </w:rPr>
        <w:t xml:space="preserve"> y</w:t>
      </w:r>
      <w:r w:rsidR="001E2C48" w:rsidRPr="00980F64">
        <w:rPr>
          <w:rFonts w:ascii="Verdana" w:hAnsi="Verdana" w:cs="Arial"/>
          <w:sz w:val="20"/>
          <w:szCs w:val="20"/>
        </w:rPr>
        <w:t xml:space="preserve"> uno</w:t>
      </w:r>
      <w:r w:rsidR="00F74096" w:rsidRPr="00980F64">
        <w:rPr>
          <w:rFonts w:ascii="Verdana" w:hAnsi="Verdana" w:cs="Arial"/>
          <w:sz w:val="20"/>
          <w:szCs w:val="20"/>
        </w:rPr>
        <w:t xml:space="preserve"> </w:t>
      </w:r>
      <w:r w:rsidR="00817D70" w:rsidRPr="00980F64">
        <w:rPr>
          <w:rFonts w:ascii="Verdana" w:hAnsi="Verdana" w:cs="Arial"/>
          <w:sz w:val="20"/>
          <w:szCs w:val="20"/>
        </w:rPr>
        <w:t>a</w:t>
      </w:r>
      <w:r w:rsidR="006554C9" w:rsidRPr="00980F64">
        <w:rPr>
          <w:rFonts w:ascii="Verdana" w:hAnsi="Verdana" w:cs="Arial"/>
          <w:sz w:val="20"/>
          <w:szCs w:val="20"/>
        </w:rPr>
        <w:t>dverso</w:t>
      </w:r>
      <w:r w:rsidR="00A07A05" w:rsidRPr="00980F64">
        <w:rPr>
          <w:rFonts w:ascii="Verdana" w:hAnsi="Verdana" w:cs="Arial"/>
          <w:sz w:val="20"/>
          <w:szCs w:val="20"/>
        </w:rPr>
        <w:t xml:space="preserve"> que considere</w:t>
      </w:r>
      <w:r w:rsidR="001E2C48" w:rsidRPr="00980F64">
        <w:rPr>
          <w:rFonts w:ascii="Verdana" w:hAnsi="Verdana" w:cs="Arial"/>
          <w:sz w:val="20"/>
          <w:szCs w:val="20"/>
        </w:rPr>
        <w:t>n</w:t>
      </w:r>
      <w:r w:rsidR="00A07A05" w:rsidRPr="00980F64">
        <w:rPr>
          <w:rFonts w:ascii="Verdana" w:hAnsi="Verdana" w:cs="Arial"/>
          <w:sz w:val="20"/>
          <w:szCs w:val="20"/>
        </w:rPr>
        <w:t xml:space="preserve"> </w:t>
      </w:r>
      <w:r w:rsidR="000207F5" w:rsidRPr="00980F64">
        <w:rPr>
          <w:rFonts w:ascii="Verdana" w:hAnsi="Verdana" w:cs="Arial"/>
          <w:sz w:val="20"/>
          <w:szCs w:val="20"/>
        </w:rPr>
        <w:t xml:space="preserve">variables </w:t>
      </w:r>
      <w:r w:rsidR="00A07A05" w:rsidRPr="00980F64">
        <w:rPr>
          <w:rFonts w:ascii="Verdana" w:hAnsi="Verdana" w:cs="Arial"/>
          <w:sz w:val="20"/>
          <w:szCs w:val="20"/>
        </w:rPr>
        <w:t>económic</w:t>
      </w:r>
      <w:r w:rsidR="000207F5" w:rsidRPr="00980F64">
        <w:rPr>
          <w:rFonts w:ascii="Verdana" w:hAnsi="Verdana" w:cs="Arial"/>
          <w:sz w:val="20"/>
          <w:szCs w:val="20"/>
        </w:rPr>
        <w:t>a</w:t>
      </w:r>
      <w:r w:rsidR="00A07A05" w:rsidRPr="00980F64">
        <w:rPr>
          <w:rFonts w:ascii="Verdana" w:hAnsi="Verdana" w:cs="Arial"/>
          <w:sz w:val="20"/>
          <w:szCs w:val="20"/>
        </w:rPr>
        <w:t>s</w:t>
      </w:r>
      <w:r w:rsidR="000207F5" w:rsidRPr="00980F64">
        <w:rPr>
          <w:rFonts w:ascii="Verdana" w:hAnsi="Verdana" w:cs="Arial"/>
          <w:sz w:val="20"/>
          <w:szCs w:val="20"/>
        </w:rPr>
        <w:t xml:space="preserve"> y de mercado</w:t>
      </w:r>
      <w:r w:rsidR="002027B3" w:rsidRPr="00980F64">
        <w:rPr>
          <w:rFonts w:ascii="Verdana" w:hAnsi="Verdana" w:cs="Arial"/>
          <w:sz w:val="20"/>
          <w:szCs w:val="20"/>
        </w:rPr>
        <w:t>,</w:t>
      </w:r>
      <w:r w:rsidR="000207F5" w:rsidRPr="00980F64">
        <w:rPr>
          <w:rFonts w:ascii="Verdana" w:hAnsi="Verdana" w:cs="Arial"/>
          <w:sz w:val="20"/>
          <w:szCs w:val="20"/>
        </w:rPr>
        <w:t xml:space="preserve"> </w:t>
      </w:r>
      <w:r w:rsidR="001F70FA" w:rsidRPr="00980F64">
        <w:rPr>
          <w:rFonts w:ascii="Verdana" w:hAnsi="Verdana" w:cs="Arial"/>
          <w:sz w:val="20"/>
          <w:szCs w:val="20"/>
        </w:rPr>
        <w:t xml:space="preserve">así como </w:t>
      </w:r>
      <w:r w:rsidR="00A07A05" w:rsidRPr="00980F64">
        <w:rPr>
          <w:rFonts w:ascii="Verdana" w:hAnsi="Verdana" w:cs="Arial"/>
          <w:sz w:val="20"/>
          <w:szCs w:val="20"/>
        </w:rPr>
        <w:t>eventos históricos</w:t>
      </w:r>
      <w:r w:rsidR="00A4394F" w:rsidRPr="00980F64">
        <w:rPr>
          <w:rFonts w:ascii="Verdana" w:hAnsi="Verdana" w:cs="Arial"/>
          <w:sz w:val="20"/>
          <w:szCs w:val="20"/>
        </w:rPr>
        <w:t>,</w:t>
      </w:r>
      <w:r w:rsidR="008E1537" w:rsidRPr="00980F64">
        <w:rPr>
          <w:rFonts w:ascii="Verdana" w:hAnsi="Verdana" w:cs="Arial"/>
          <w:sz w:val="20"/>
          <w:szCs w:val="20"/>
        </w:rPr>
        <w:t xml:space="preserve"> futuros hipotéticos</w:t>
      </w:r>
      <w:r w:rsidR="00A07A05" w:rsidRPr="00980F64">
        <w:rPr>
          <w:rFonts w:ascii="Verdana" w:hAnsi="Verdana" w:cs="Arial"/>
          <w:sz w:val="20"/>
          <w:szCs w:val="20"/>
        </w:rPr>
        <w:t xml:space="preserve"> e idiosincráticos</w:t>
      </w:r>
      <w:r w:rsidR="00A4394F" w:rsidRPr="00980F64">
        <w:rPr>
          <w:rFonts w:ascii="Verdana" w:hAnsi="Verdana" w:cs="Arial"/>
          <w:sz w:val="20"/>
          <w:szCs w:val="20"/>
        </w:rPr>
        <w:t>,</w:t>
      </w:r>
      <w:r w:rsidR="0053021C" w:rsidRPr="00980F64">
        <w:rPr>
          <w:rFonts w:ascii="Verdana" w:hAnsi="Verdana" w:cs="Arial"/>
          <w:sz w:val="20"/>
          <w:szCs w:val="20"/>
        </w:rPr>
        <w:t xml:space="preserve"> que tengan en cuenta los riesgos emergentes previsibles</w:t>
      </w:r>
      <w:r w:rsidR="00A4394F" w:rsidRPr="00980F64">
        <w:rPr>
          <w:rFonts w:ascii="Verdana" w:hAnsi="Verdana" w:cs="Arial"/>
          <w:sz w:val="20"/>
          <w:szCs w:val="20"/>
        </w:rPr>
        <w:t xml:space="preserve"> o </w:t>
      </w:r>
      <w:r w:rsidR="000B05DC" w:rsidRPr="00980F64">
        <w:rPr>
          <w:rFonts w:ascii="Verdana" w:hAnsi="Verdana" w:cs="Arial"/>
          <w:sz w:val="20"/>
          <w:szCs w:val="20"/>
        </w:rPr>
        <w:t>efectos de segunda ronda</w:t>
      </w:r>
      <w:r w:rsidR="00F74096" w:rsidRPr="00980F64">
        <w:rPr>
          <w:rFonts w:ascii="Verdana" w:hAnsi="Verdana" w:cs="Arial"/>
          <w:sz w:val="20"/>
          <w:szCs w:val="20"/>
        </w:rPr>
        <w:t>.</w:t>
      </w:r>
      <w:r w:rsidR="002027B3" w:rsidRPr="00980F64">
        <w:rPr>
          <w:rFonts w:ascii="Verdana" w:hAnsi="Verdana" w:cs="Arial"/>
          <w:sz w:val="20"/>
          <w:szCs w:val="20"/>
        </w:rPr>
        <w:t xml:space="preserve"> </w:t>
      </w:r>
    </w:p>
    <w:p w14:paraId="243B5E8A" w14:textId="77777777" w:rsidR="0048600D" w:rsidRPr="00980F64" w:rsidRDefault="0048600D" w:rsidP="00DA6BF5">
      <w:pPr>
        <w:pStyle w:val="Prrafodelista"/>
        <w:ind w:left="567"/>
        <w:jc w:val="both"/>
        <w:rPr>
          <w:rFonts w:ascii="Verdana" w:hAnsi="Verdana" w:cs="Arial"/>
          <w:sz w:val="20"/>
          <w:szCs w:val="20"/>
        </w:rPr>
      </w:pPr>
    </w:p>
    <w:p w14:paraId="31B02544" w14:textId="10BB34F5" w:rsidR="0052077C" w:rsidRPr="00980F64" w:rsidRDefault="00CD1DE2" w:rsidP="00913C6E">
      <w:pPr>
        <w:pStyle w:val="Prrafodelista"/>
        <w:numPr>
          <w:ilvl w:val="1"/>
          <w:numId w:val="19"/>
        </w:numPr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</w:rPr>
        <w:t>E</w:t>
      </w:r>
      <w:r w:rsidR="00D356E8" w:rsidRPr="00980F64">
        <w:rPr>
          <w:rFonts w:ascii="Verdana" w:hAnsi="Verdana" w:cs="Arial"/>
          <w:sz w:val="20"/>
          <w:szCs w:val="20"/>
        </w:rPr>
        <w:t xml:space="preserve">l escenario </w:t>
      </w:r>
      <w:r w:rsidR="00913C6E" w:rsidRPr="00980F64">
        <w:rPr>
          <w:rFonts w:ascii="Verdana" w:hAnsi="Verdana" w:cs="Arial"/>
          <w:sz w:val="20"/>
          <w:szCs w:val="20"/>
        </w:rPr>
        <w:t xml:space="preserve">base </w:t>
      </w:r>
      <w:r w:rsidR="0052077C" w:rsidRPr="00980F64">
        <w:rPr>
          <w:rFonts w:ascii="Verdana" w:hAnsi="Verdana" w:cs="Arial"/>
          <w:sz w:val="20"/>
          <w:szCs w:val="20"/>
        </w:rPr>
        <w:t>debe reflejar adecuadamente las variables económicas y financieras</w:t>
      </w:r>
      <w:r w:rsidR="00337C1B" w:rsidRPr="00980F64">
        <w:rPr>
          <w:rFonts w:ascii="Verdana" w:hAnsi="Verdana" w:cs="Arial"/>
          <w:sz w:val="20"/>
          <w:szCs w:val="20"/>
        </w:rPr>
        <w:t xml:space="preserve"> </w:t>
      </w:r>
      <w:r w:rsidR="0052077C" w:rsidRPr="00980F64">
        <w:rPr>
          <w:rFonts w:ascii="Verdana" w:hAnsi="Verdana" w:cs="Arial"/>
          <w:sz w:val="20"/>
          <w:szCs w:val="20"/>
        </w:rPr>
        <w:t>observadas</w:t>
      </w:r>
      <w:r w:rsidR="00EE2C3B" w:rsidRPr="00980F64">
        <w:rPr>
          <w:rFonts w:ascii="Verdana" w:hAnsi="Verdana" w:cs="Arial"/>
          <w:sz w:val="20"/>
          <w:szCs w:val="20"/>
        </w:rPr>
        <w:t xml:space="preserve"> </w:t>
      </w:r>
      <w:r w:rsidR="00337C1B" w:rsidRPr="00980F64">
        <w:rPr>
          <w:rFonts w:ascii="Verdana" w:hAnsi="Verdana" w:cs="Arial"/>
          <w:sz w:val="20"/>
          <w:szCs w:val="20"/>
        </w:rPr>
        <w:t xml:space="preserve">a partir de </w:t>
      </w:r>
      <w:r w:rsidR="00EE2C3B" w:rsidRPr="00980F64">
        <w:rPr>
          <w:rFonts w:ascii="Verdana" w:hAnsi="Verdana" w:cs="Arial"/>
          <w:sz w:val="20"/>
          <w:szCs w:val="20"/>
        </w:rPr>
        <w:t>la información disponible</w:t>
      </w:r>
      <w:r w:rsidR="00361474" w:rsidRPr="00980F64">
        <w:rPr>
          <w:rFonts w:ascii="Verdana" w:hAnsi="Verdana" w:cs="Arial"/>
          <w:sz w:val="20"/>
          <w:szCs w:val="20"/>
        </w:rPr>
        <w:t>, de forma consistente con las expectativas del mercado</w:t>
      </w:r>
      <w:r w:rsidR="005D769C" w:rsidRPr="00980F64">
        <w:rPr>
          <w:rFonts w:ascii="Verdana" w:hAnsi="Verdana" w:cs="Arial"/>
          <w:sz w:val="20"/>
          <w:szCs w:val="20"/>
        </w:rPr>
        <w:t xml:space="preserve">. </w:t>
      </w:r>
    </w:p>
    <w:p w14:paraId="4D927E2A" w14:textId="77777777" w:rsidR="0052077C" w:rsidRPr="00980F64" w:rsidRDefault="0052077C" w:rsidP="00DA6BF5">
      <w:pPr>
        <w:pStyle w:val="Prrafodelista"/>
        <w:rPr>
          <w:rFonts w:ascii="Verdana" w:hAnsi="Verdana" w:cs="Arial"/>
          <w:sz w:val="20"/>
          <w:szCs w:val="20"/>
        </w:rPr>
      </w:pPr>
    </w:p>
    <w:p w14:paraId="50D47E85" w14:textId="0C79BEAD" w:rsidR="0015697F" w:rsidRPr="00980F64" w:rsidRDefault="00B55380">
      <w:pPr>
        <w:pStyle w:val="Prrafodelista"/>
        <w:numPr>
          <w:ilvl w:val="1"/>
          <w:numId w:val="19"/>
        </w:numPr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</w:rPr>
        <w:lastRenderedPageBreak/>
        <w:t>El escenario base</w:t>
      </w:r>
      <w:r w:rsidR="0015697F" w:rsidRPr="00980F64">
        <w:rPr>
          <w:rFonts w:ascii="Verdana" w:hAnsi="Verdana" w:cs="Arial"/>
          <w:sz w:val="20"/>
          <w:szCs w:val="20"/>
        </w:rPr>
        <w:t xml:space="preserve"> </w:t>
      </w:r>
      <w:r w:rsidR="00A2302D" w:rsidRPr="00980F64">
        <w:rPr>
          <w:rFonts w:ascii="Verdana" w:hAnsi="Verdana" w:cs="Arial"/>
          <w:sz w:val="20"/>
          <w:szCs w:val="20"/>
        </w:rPr>
        <w:t xml:space="preserve">debe </w:t>
      </w:r>
      <w:r w:rsidR="0015697F" w:rsidRPr="00980F64">
        <w:rPr>
          <w:rFonts w:ascii="Verdana" w:hAnsi="Verdana" w:cs="Arial"/>
          <w:sz w:val="20"/>
          <w:szCs w:val="20"/>
        </w:rPr>
        <w:t xml:space="preserve">ser de </w:t>
      </w:r>
      <w:r w:rsidR="00C63A82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«</w:t>
      </w:r>
      <w:r w:rsidR="0015697F" w:rsidRPr="00980F64">
        <w:rPr>
          <w:rFonts w:ascii="Verdana" w:hAnsi="Verdana" w:cs="Arial"/>
          <w:sz w:val="20"/>
          <w:szCs w:val="20"/>
        </w:rPr>
        <w:t>máxima verosimilitud</w:t>
      </w:r>
      <w:r w:rsidR="00C63A82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»</w:t>
      </w:r>
      <w:r w:rsidR="0015697F" w:rsidRPr="00980F64">
        <w:rPr>
          <w:rFonts w:ascii="Verdana" w:hAnsi="Verdana" w:cs="Arial"/>
          <w:sz w:val="20"/>
          <w:szCs w:val="20"/>
        </w:rPr>
        <w:t xml:space="preserve"> dada la información disponible para la entidad en el momento de su elaboración.</w:t>
      </w:r>
      <w:r w:rsidR="00C63A82" w:rsidRPr="00980F64">
        <w:rPr>
          <w:rFonts w:ascii="Verdana" w:hAnsi="Verdana" w:cs="Arial"/>
          <w:sz w:val="20"/>
          <w:szCs w:val="20"/>
        </w:rPr>
        <w:t xml:space="preserve"> </w:t>
      </w:r>
    </w:p>
    <w:p w14:paraId="03068791" w14:textId="77777777" w:rsidR="0015697F" w:rsidRPr="00980F64" w:rsidRDefault="0015697F" w:rsidP="00545391">
      <w:pPr>
        <w:pStyle w:val="Prrafodelista"/>
        <w:rPr>
          <w:rFonts w:ascii="Verdana" w:hAnsi="Verdana" w:cs="Arial"/>
          <w:sz w:val="20"/>
          <w:szCs w:val="20"/>
        </w:rPr>
      </w:pPr>
    </w:p>
    <w:p w14:paraId="5A042F7B" w14:textId="3594B05D" w:rsidR="00913C6E" w:rsidRPr="00980F64" w:rsidRDefault="00913C6E" w:rsidP="00913C6E">
      <w:pPr>
        <w:pStyle w:val="Prrafodelista"/>
        <w:numPr>
          <w:ilvl w:val="1"/>
          <w:numId w:val="19"/>
        </w:numPr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</w:rPr>
        <w:t xml:space="preserve">El escenario </w:t>
      </w:r>
      <w:r w:rsidR="00D356E8" w:rsidRPr="00980F64">
        <w:rPr>
          <w:rFonts w:ascii="Verdana" w:hAnsi="Verdana" w:cs="Arial"/>
          <w:sz w:val="20"/>
          <w:szCs w:val="20"/>
        </w:rPr>
        <w:t>adverso</w:t>
      </w:r>
      <w:r w:rsidR="00120FA3" w:rsidRPr="00980F64">
        <w:rPr>
          <w:rFonts w:ascii="Verdana" w:hAnsi="Verdana" w:cs="Arial"/>
          <w:sz w:val="20"/>
          <w:szCs w:val="20"/>
        </w:rPr>
        <w:t xml:space="preserve"> </w:t>
      </w:r>
      <w:r w:rsidR="00CD1DE2" w:rsidRPr="00980F64">
        <w:rPr>
          <w:rFonts w:ascii="Verdana" w:hAnsi="Verdana" w:cs="Arial"/>
          <w:sz w:val="20"/>
          <w:szCs w:val="20"/>
        </w:rPr>
        <w:t>debe</w:t>
      </w:r>
      <w:r w:rsidR="00F74096" w:rsidRPr="00980F64">
        <w:rPr>
          <w:rFonts w:ascii="Verdana" w:hAnsi="Verdana" w:cs="Arial"/>
          <w:sz w:val="20"/>
          <w:szCs w:val="20"/>
        </w:rPr>
        <w:t xml:space="preserve"> </w:t>
      </w:r>
      <w:r w:rsidR="000D3F95" w:rsidRPr="00980F64">
        <w:rPr>
          <w:rFonts w:ascii="Verdana" w:hAnsi="Verdana" w:cs="Arial"/>
          <w:sz w:val="20"/>
          <w:szCs w:val="20"/>
        </w:rPr>
        <w:t>ser lo suficientemente severo y plausible</w:t>
      </w:r>
      <w:r w:rsidR="00D86C3C" w:rsidRPr="00980F64">
        <w:rPr>
          <w:rFonts w:ascii="Verdana" w:hAnsi="Verdana" w:cs="Arial"/>
          <w:sz w:val="20"/>
          <w:szCs w:val="20"/>
        </w:rPr>
        <w:t xml:space="preserve"> para </w:t>
      </w:r>
      <w:r w:rsidR="002543D8" w:rsidRPr="00980F64">
        <w:rPr>
          <w:rFonts w:ascii="Verdana" w:hAnsi="Verdana" w:cs="Arial"/>
          <w:sz w:val="20"/>
          <w:szCs w:val="20"/>
        </w:rPr>
        <w:t xml:space="preserve">presentar </w:t>
      </w:r>
      <w:r w:rsidR="00D86C3C" w:rsidRPr="00980F64">
        <w:rPr>
          <w:rFonts w:ascii="Verdana" w:hAnsi="Verdana" w:cs="Arial"/>
          <w:sz w:val="20"/>
          <w:szCs w:val="20"/>
        </w:rPr>
        <w:t>una evaluación relevante de la resiliencia de la entidad.</w:t>
      </w:r>
      <w:r w:rsidR="002E7272" w:rsidRPr="00980F64">
        <w:rPr>
          <w:rFonts w:ascii="Verdana" w:hAnsi="Verdana" w:cs="Arial"/>
          <w:sz w:val="20"/>
          <w:szCs w:val="20"/>
        </w:rPr>
        <w:t xml:space="preserve"> Para el caso de las pruebas </w:t>
      </w:r>
      <w:r w:rsidR="0080592E" w:rsidRPr="00980F64">
        <w:rPr>
          <w:rFonts w:ascii="Verdana" w:hAnsi="Verdana" w:cs="Arial"/>
          <w:sz w:val="20"/>
          <w:szCs w:val="20"/>
        </w:rPr>
        <w:t xml:space="preserve">de resistencia inversa, </w:t>
      </w:r>
      <w:r w:rsidR="0078339F" w:rsidRPr="00980F64">
        <w:rPr>
          <w:rFonts w:ascii="Verdana" w:hAnsi="Verdana" w:cs="Arial"/>
          <w:sz w:val="20"/>
          <w:szCs w:val="20"/>
        </w:rPr>
        <w:t xml:space="preserve">se debe partir de un </w:t>
      </w:r>
      <w:r w:rsidR="0080592E" w:rsidRPr="00980F64">
        <w:rPr>
          <w:rFonts w:ascii="Verdana" w:hAnsi="Verdana" w:cs="Arial"/>
          <w:sz w:val="20"/>
          <w:szCs w:val="20"/>
        </w:rPr>
        <w:t xml:space="preserve">escenario </w:t>
      </w:r>
      <w:r w:rsidR="0078339F" w:rsidRPr="00980F64">
        <w:rPr>
          <w:rFonts w:ascii="Verdana" w:hAnsi="Verdana" w:cs="Arial"/>
          <w:sz w:val="20"/>
          <w:szCs w:val="20"/>
        </w:rPr>
        <w:t>que sea</w:t>
      </w:r>
      <w:r w:rsidR="002A1AB9" w:rsidRPr="00980F64">
        <w:rPr>
          <w:rFonts w:ascii="Verdana" w:hAnsi="Verdana" w:cs="Arial"/>
          <w:sz w:val="20"/>
          <w:szCs w:val="20"/>
        </w:rPr>
        <w:t xml:space="preserve"> lo suficientemente severo como para </w:t>
      </w:r>
      <w:r w:rsidR="004B13C7" w:rsidRPr="00980F64">
        <w:rPr>
          <w:rFonts w:ascii="Verdana" w:hAnsi="Verdana" w:cs="Arial"/>
          <w:sz w:val="20"/>
          <w:szCs w:val="20"/>
        </w:rPr>
        <w:t xml:space="preserve">generar </w:t>
      </w:r>
      <w:r w:rsidR="002A1AB9" w:rsidRPr="00980F64">
        <w:rPr>
          <w:rFonts w:ascii="Verdana" w:hAnsi="Verdana" w:cs="Arial"/>
          <w:sz w:val="20"/>
          <w:szCs w:val="20"/>
        </w:rPr>
        <w:t xml:space="preserve">incumplimientos en los requerimientos mínimos </w:t>
      </w:r>
      <w:r w:rsidR="00084AD3" w:rsidRPr="00980F64">
        <w:rPr>
          <w:rFonts w:ascii="Verdana" w:hAnsi="Verdana" w:cs="Arial"/>
          <w:sz w:val="20"/>
          <w:szCs w:val="20"/>
        </w:rPr>
        <w:t xml:space="preserve">regulatorios </w:t>
      </w:r>
      <w:r w:rsidR="002A1AB9" w:rsidRPr="00980F64">
        <w:rPr>
          <w:rFonts w:ascii="Verdana" w:hAnsi="Verdana" w:cs="Arial"/>
          <w:sz w:val="20"/>
          <w:szCs w:val="20"/>
        </w:rPr>
        <w:t>de sol</w:t>
      </w:r>
      <w:r w:rsidR="00084AD3" w:rsidRPr="00980F64">
        <w:rPr>
          <w:rFonts w:ascii="Verdana" w:hAnsi="Verdana" w:cs="Arial"/>
          <w:sz w:val="20"/>
          <w:szCs w:val="20"/>
        </w:rPr>
        <w:t>v</w:t>
      </w:r>
      <w:r w:rsidR="002A1AB9" w:rsidRPr="00980F64">
        <w:rPr>
          <w:rFonts w:ascii="Verdana" w:hAnsi="Verdana" w:cs="Arial"/>
          <w:sz w:val="20"/>
          <w:szCs w:val="20"/>
        </w:rPr>
        <w:t>en</w:t>
      </w:r>
      <w:r w:rsidR="00084AD3" w:rsidRPr="00980F64">
        <w:rPr>
          <w:rFonts w:ascii="Verdana" w:hAnsi="Verdana" w:cs="Arial"/>
          <w:sz w:val="20"/>
          <w:szCs w:val="20"/>
        </w:rPr>
        <w:t>cia y liquidez</w:t>
      </w:r>
      <w:r w:rsidR="0004076C" w:rsidRPr="00980F64">
        <w:rPr>
          <w:rFonts w:ascii="Verdana" w:hAnsi="Verdana" w:cs="Arial"/>
          <w:sz w:val="20"/>
          <w:szCs w:val="20"/>
        </w:rPr>
        <w:t xml:space="preserve">, o de los umbrales internos establecidos </w:t>
      </w:r>
      <w:r w:rsidR="001D396D" w:rsidRPr="00980F64">
        <w:rPr>
          <w:rFonts w:ascii="Verdana" w:hAnsi="Verdana" w:cs="Arial"/>
          <w:sz w:val="20"/>
          <w:szCs w:val="20"/>
        </w:rPr>
        <w:t>en las declaratorias de apetito al riesgo.</w:t>
      </w:r>
    </w:p>
    <w:p w14:paraId="2EC30C82" w14:textId="77777777" w:rsidR="000128CE" w:rsidRPr="009E1484" w:rsidRDefault="000128CE" w:rsidP="009E1484">
      <w:pPr>
        <w:jc w:val="both"/>
        <w:rPr>
          <w:rFonts w:ascii="Verdana" w:hAnsi="Verdana" w:cs="Arial"/>
          <w:sz w:val="20"/>
          <w:szCs w:val="20"/>
        </w:rPr>
      </w:pPr>
    </w:p>
    <w:p w14:paraId="71E7A1B5" w14:textId="77777777" w:rsidR="00D56AAE" w:rsidRPr="00980F64" w:rsidRDefault="000D3F95" w:rsidP="004B3169">
      <w:pPr>
        <w:pStyle w:val="Prrafodelista"/>
        <w:numPr>
          <w:ilvl w:val="1"/>
          <w:numId w:val="19"/>
        </w:numPr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</w:rPr>
        <w:t>Los escenarios y sensibilidades que</w:t>
      </w:r>
      <w:r w:rsidR="00801774" w:rsidRPr="00980F64">
        <w:rPr>
          <w:rFonts w:ascii="Verdana" w:hAnsi="Verdana" w:cs="Arial"/>
          <w:sz w:val="20"/>
          <w:szCs w:val="20"/>
        </w:rPr>
        <w:t xml:space="preserve"> se</w:t>
      </w:r>
      <w:r w:rsidRPr="00980F64">
        <w:rPr>
          <w:rFonts w:ascii="Verdana" w:hAnsi="Verdana" w:cs="Arial"/>
          <w:sz w:val="20"/>
          <w:szCs w:val="20"/>
        </w:rPr>
        <w:t xml:space="preserve"> usen de manera interna no deben limitarse a los prescritos por el supervisor</w:t>
      </w:r>
      <w:r w:rsidR="00801774" w:rsidRPr="00980F64">
        <w:rPr>
          <w:rFonts w:ascii="Verdana" w:hAnsi="Verdana" w:cs="Arial"/>
          <w:sz w:val="20"/>
          <w:szCs w:val="20"/>
        </w:rPr>
        <w:t xml:space="preserve"> para las </w:t>
      </w:r>
      <w:r w:rsidR="008E035E" w:rsidRPr="00980F64">
        <w:rPr>
          <w:rFonts w:ascii="Verdana" w:hAnsi="Verdana" w:cs="Arial"/>
          <w:sz w:val="20"/>
          <w:szCs w:val="20"/>
        </w:rPr>
        <w:t>pruebas</w:t>
      </w:r>
      <w:r w:rsidR="00801774" w:rsidRPr="00980F64">
        <w:rPr>
          <w:rFonts w:ascii="Verdana" w:hAnsi="Verdana" w:cs="Arial"/>
          <w:sz w:val="20"/>
          <w:szCs w:val="20"/>
        </w:rPr>
        <w:t xml:space="preserve"> requeridas en cualquier mome</w:t>
      </w:r>
      <w:r w:rsidR="00817D70" w:rsidRPr="00980F64">
        <w:rPr>
          <w:rFonts w:ascii="Verdana" w:hAnsi="Verdana" w:cs="Arial"/>
          <w:sz w:val="20"/>
          <w:szCs w:val="20"/>
        </w:rPr>
        <w:t>n</w:t>
      </w:r>
      <w:r w:rsidR="00801774" w:rsidRPr="00980F64">
        <w:rPr>
          <w:rFonts w:ascii="Verdana" w:hAnsi="Verdana" w:cs="Arial"/>
          <w:sz w:val="20"/>
          <w:szCs w:val="20"/>
        </w:rPr>
        <w:t>to por la SFC</w:t>
      </w:r>
      <w:r w:rsidR="00B35021" w:rsidRPr="00980F64">
        <w:rPr>
          <w:rFonts w:ascii="Verdana" w:hAnsi="Verdana" w:cs="Arial"/>
          <w:sz w:val="20"/>
          <w:szCs w:val="20"/>
        </w:rPr>
        <w:t xml:space="preserve">. </w:t>
      </w:r>
    </w:p>
    <w:p w14:paraId="5E3381AE" w14:textId="77777777" w:rsidR="00D56AAE" w:rsidRPr="00980F64" w:rsidRDefault="00D56AAE" w:rsidP="00D56AAE">
      <w:pPr>
        <w:pStyle w:val="Prrafodelista"/>
        <w:rPr>
          <w:rFonts w:ascii="Verdana" w:hAnsi="Verdana" w:cs="Arial"/>
          <w:sz w:val="20"/>
          <w:szCs w:val="20"/>
        </w:rPr>
      </w:pPr>
    </w:p>
    <w:p w14:paraId="73F42AC5" w14:textId="6F24CD5F" w:rsidR="00920830" w:rsidRPr="00980F64" w:rsidRDefault="000D3F95" w:rsidP="004B3169">
      <w:pPr>
        <w:pStyle w:val="Prrafodelista"/>
        <w:numPr>
          <w:ilvl w:val="1"/>
          <w:numId w:val="19"/>
        </w:numPr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</w:rPr>
        <w:t xml:space="preserve">Las </w:t>
      </w:r>
      <w:r w:rsidR="006554C9" w:rsidRPr="00980F64">
        <w:rPr>
          <w:rFonts w:ascii="Verdana" w:hAnsi="Verdana" w:cs="Arial"/>
          <w:sz w:val="20"/>
          <w:szCs w:val="20"/>
        </w:rPr>
        <w:t>entidad</w:t>
      </w:r>
      <w:r w:rsidRPr="00980F64">
        <w:rPr>
          <w:rFonts w:ascii="Verdana" w:hAnsi="Verdana" w:cs="Arial"/>
          <w:sz w:val="20"/>
          <w:szCs w:val="20"/>
        </w:rPr>
        <w:t>es deben asegurarse de que los escenarios se adapten a sus negocios, aborden las vulnerabilidades específicas</w:t>
      </w:r>
      <w:r w:rsidR="00B35021" w:rsidRPr="00980F64">
        <w:rPr>
          <w:rFonts w:ascii="Verdana" w:hAnsi="Verdana" w:cs="Arial"/>
          <w:sz w:val="20"/>
          <w:szCs w:val="20"/>
        </w:rPr>
        <w:t>,</w:t>
      </w:r>
      <w:r w:rsidRPr="00980F64">
        <w:rPr>
          <w:rFonts w:ascii="Verdana" w:hAnsi="Verdana" w:cs="Arial"/>
          <w:sz w:val="20"/>
          <w:szCs w:val="20"/>
        </w:rPr>
        <w:t xml:space="preserve"> </w:t>
      </w:r>
      <w:r w:rsidR="70DBCD5F" w:rsidRPr="00980F64">
        <w:rPr>
          <w:rFonts w:ascii="Verdana" w:hAnsi="Verdana" w:cs="Arial"/>
          <w:sz w:val="20"/>
          <w:szCs w:val="20"/>
        </w:rPr>
        <w:t xml:space="preserve">e </w:t>
      </w:r>
      <w:r w:rsidRPr="00980F64">
        <w:rPr>
          <w:rFonts w:ascii="Verdana" w:hAnsi="Verdana" w:cs="Arial"/>
          <w:sz w:val="20"/>
          <w:szCs w:val="20"/>
        </w:rPr>
        <w:t xml:space="preserve">incluyan la orientación estratégica de la </w:t>
      </w:r>
      <w:r w:rsidR="008E035E" w:rsidRPr="00980F64">
        <w:rPr>
          <w:rFonts w:ascii="Verdana" w:hAnsi="Verdana" w:cs="Arial"/>
          <w:sz w:val="20"/>
          <w:szCs w:val="20"/>
        </w:rPr>
        <w:t>entidad</w:t>
      </w:r>
      <w:r w:rsidRPr="00980F64">
        <w:rPr>
          <w:rFonts w:ascii="Verdana" w:hAnsi="Verdana" w:cs="Arial"/>
          <w:sz w:val="20"/>
          <w:szCs w:val="20"/>
        </w:rPr>
        <w:t xml:space="preserve"> y su entorno económico y sectorial. </w:t>
      </w:r>
    </w:p>
    <w:p w14:paraId="7BE8D3CC" w14:textId="77777777" w:rsidR="005D1B97" w:rsidRPr="00980F64" w:rsidRDefault="005D1B97" w:rsidP="00722E0A">
      <w:pPr>
        <w:rPr>
          <w:rFonts w:ascii="Verdana" w:hAnsi="Verdana" w:cs="Arial"/>
          <w:sz w:val="20"/>
          <w:szCs w:val="20"/>
        </w:rPr>
      </w:pPr>
    </w:p>
    <w:p w14:paraId="77822DF8" w14:textId="24EA3681" w:rsidR="00B93F77" w:rsidRPr="00980F64" w:rsidRDefault="00B93F77" w:rsidP="004B3169">
      <w:pPr>
        <w:pStyle w:val="Ttulo1"/>
        <w:numPr>
          <w:ilvl w:val="0"/>
          <w:numId w:val="19"/>
        </w:numPr>
        <w:tabs>
          <w:tab w:val="clear" w:pos="540"/>
          <w:tab w:val="left" w:pos="0"/>
        </w:tabs>
        <w:ind w:left="567" w:hanging="567"/>
        <w:rPr>
          <w:rStyle w:val="Titulo3Car"/>
          <w:rFonts w:ascii="Verdana" w:hAnsi="Verdana"/>
          <w:b/>
          <w:sz w:val="20"/>
          <w:szCs w:val="20"/>
        </w:rPr>
      </w:pPr>
      <w:bookmarkStart w:id="11" w:name="_Toc417459223"/>
      <w:r w:rsidRPr="00980F64">
        <w:rPr>
          <w:rStyle w:val="Titulo3Car"/>
          <w:rFonts w:ascii="Verdana" w:hAnsi="Verdana"/>
          <w:b/>
          <w:sz w:val="20"/>
          <w:szCs w:val="20"/>
        </w:rPr>
        <w:t xml:space="preserve">GOBIERNO DEL </w:t>
      </w:r>
      <w:r w:rsidR="00F35779" w:rsidRPr="00980F64">
        <w:rPr>
          <w:rStyle w:val="Titulo3Car"/>
          <w:rFonts w:ascii="Verdana" w:hAnsi="Verdana"/>
          <w:b/>
          <w:sz w:val="20"/>
          <w:szCs w:val="20"/>
        </w:rPr>
        <w:t>EPR</w:t>
      </w:r>
      <w:r w:rsidRPr="00980F64">
        <w:rPr>
          <w:rStyle w:val="Titulo3Car"/>
          <w:rFonts w:ascii="Verdana" w:hAnsi="Verdana"/>
          <w:b/>
          <w:sz w:val="20"/>
          <w:szCs w:val="20"/>
        </w:rPr>
        <w:t xml:space="preserve"> </w:t>
      </w:r>
      <w:bookmarkEnd w:id="11"/>
    </w:p>
    <w:p w14:paraId="582A7668" w14:textId="77777777" w:rsidR="00B93F77" w:rsidRPr="00980F64" w:rsidRDefault="00B93F77" w:rsidP="00C36FDD">
      <w:pPr>
        <w:tabs>
          <w:tab w:val="left" w:pos="567"/>
        </w:tabs>
        <w:jc w:val="both"/>
        <w:rPr>
          <w:rStyle w:val="Titulo3Car"/>
          <w:rFonts w:ascii="Verdana" w:hAnsi="Verdana"/>
          <w:sz w:val="20"/>
          <w:szCs w:val="20"/>
          <w:lang w:val="es-CO"/>
        </w:rPr>
      </w:pPr>
    </w:p>
    <w:p w14:paraId="035A92EF" w14:textId="759B8F7F" w:rsidR="000428D4" w:rsidRPr="00980F64" w:rsidRDefault="00495F3E" w:rsidP="00C36FDD">
      <w:pPr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</w:rPr>
        <w:t>Conforme a lo señalado en el numeral 3 de la Parte I del SIAR</w:t>
      </w:r>
      <w:r w:rsidR="00D64C59" w:rsidRPr="00980F64">
        <w:rPr>
          <w:rFonts w:ascii="Verdana" w:hAnsi="Verdana" w:cs="Arial"/>
          <w:sz w:val="20"/>
          <w:szCs w:val="20"/>
        </w:rPr>
        <w:t>,</w:t>
      </w:r>
      <w:r w:rsidRPr="00980F64">
        <w:rPr>
          <w:rFonts w:ascii="Verdana" w:hAnsi="Verdana" w:cs="Arial"/>
          <w:sz w:val="20"/>
          <w:szCs w:val="20"/>
        </w:rPr>
        <w:t xml:space="preserve"> l</w:t>
      </w:r>
      <w:r w:rsidR="00B93F77" w:rsidRPr="00980F64">
        <w:rPr>
          <w:rFonts w:ascii="Verdana" w:hAnsi="Verdana" w:cs="Arial"/>
          <w:sz w:val="20"/>
          <w:szCs w:val="20"/>
        </w:rPr>
        <w:t>a</w:t>
      </w:r>
      <w:r w:rsidR="007257BB" w:rsidRPr="00980F64">
        <w:rPr>
          <w:rFonts w:ascii="Verdana" w:hAnsi="Verdana" w:cs="Arial"/>
          <w:sz w:val="20"/>
          <w:szCs w:val="20"/>
        </w:rPr>
        <w:t xml:space="preserve">s </w:t>
      </w:r>
      <w:r w:rsidR="006554C9" w:rsidRPr="00980F64">
        <w:rPr>
          <w:rFonts w:ascii="Verdana" w:hAnsi="Verdana" w:cs="Arial"/>
          <w:sz w:val="20"/>
          <w:szCs w:val="20"/>
        </w:rPr>
        <w:t>entidad</w:t>
      </w:r>
      <w:r w:rsidR="007257BB" w:rsidRPr="00980F64">
        <w:rPr>
          <w:rFonts w:ascii="Verdana" w:hAnsi="Verdana" w:cs="Arial"/>
          <w:sz w:val="20"/>
          <w:szCs w:val="20"/>
        </w:rPr>
        <w:t>e</w:t>
      </w:r>
      <w:r w:rsidR="00D44938" w:rsidRPr="00980F64">
        <w:rPr>
          <w:rFonts w:ascii="Verdana" w:hAnsi="Verdana" w:cs="Arial"/>
          <w:sz w:val="20"/>
          <w:szCs w:val="20"/>
        </w:rPr>
        <w:t>s</w:t>
      </w:r>
      <w:r w:rsidR="00B93F77" w:rsidRPr="00980F64">
        <w:rPr>
          <w:rFonts w:ascii="Verdana" w:hAnsi="Verdana" w:cs="Arial"/>
          <w:sz w:val="20"/>
          <w:szCs w:val="20"/>
        </w:rPr>
        <w:t xml:space="preserve"> debe</w:t>
      </w:r>
      <w:r w:rsidR="008A2EA2" w:rsidRPr="00980F64">
        <w:rPr>
          <w:rFonts w:ascii="Verdana" w:hAnsi="Verdana" w:cs="Arial"/>
          <w:sz w:val="20"/>
          <w:szCs w:val="20"/>
        </w:rPr>
        <w:t>n</w:t>
      </w:r>
      <w:r w:rsidR="00B93F77" w:rsidRPr="00980F64">
        <w:rPr>
          <w:rFonts w:ascii="Verdana" w:hAnsi="Verdana" w:cs="Arial"/>
          <w:sz w:val="20"/>
          <w:szCs w:val="20"/>
        </w:rPr>
        <w:t xml:space="preserve"> </w:t>
      </w:r>
      <w:r w:rsidR="00867A91" w:rsidRPr="00980F64">
        <w:rPr>
          <w:rFonts w:ascii="Verdana" w:hAnsi="Verdana" w:cs="Arial"/>
          <w:sz w:val="20"/>
          <w:szCs w:val="20"/>
        </w:rPr>
        <w:t>tener</w:t>
      </w:r>
      <w:r w:rsidR="00B93F77" w:rsidRPr="00980F64">
        <w:rPr>
          <w:rFonts w:ascii="Verdana" w:hAnsi="Verdana" w:cs="Arial"/>
          <w:sz w:val="20"/>
          <w:szCs w:val="20"/>
        </w:rPr>
        <w:t xml:space="preserve"> una estructura de gobierno de riesgos apropiada para el diseño, ejecución, seguimiento y actualización de</w:t>
      </w:r>
      <w:r w:rsidR="000C1724" w:rsidRPr="00980F64">
        <w:rPr>
          <w:rFonts w:ascii="Verdana" w:hAnsi="Verdana" w:cs="Arial"/>
          <w:sz w:val="20"/>
          <w:szCs w:val="20"/>
        </w:rPr>
        <w:t>l</w:t>
      </w:r>
      <w:r w:rsidR="00B93F77" w:rsidRPr="00980F64">
        <w:rPr>
          <w:rFonts w:ascii="Verdana" w:hAnsi="Verdana" w:cs="Arial"/>
          <w:sz w:val="20"/>
          <w:szCs w:val="20"/>
        </w:rPr>
        <w:t xml:space="preserve"> EPR</w:t>
      </w:r>
      <w:r w:rsidR="00D64C59" w:rsidRPr="00980F64">
        <w:rPr>
          <w:rFonts w:ascii="Verdana" w:hAnsi="Verdana" w:cs="Arial"/>
          <w:sz w:val="20"/>
          <w:szCs w:val="20"/>
        </w:rPr>
        <w:t>.</w:t>
      </w:r>
      <w:r w:rsidR="00B93F77" w:rsidRPr="00980F64">
        <w:rPr>
          <w:rFonts w:ascii="Verdana" w:hAnsi="Verdana" w:cs="Arial"/>
          <w:sz w:val="20"/>
          <w:szCs w:val="20"/>
        </w:rPr>
        <w:t xml:space="preserve"> </w:t>
      </w:r>
      <w:r w:rsidR="004B0D0E" w:rsidRPr="00980F64">
        <w:rPr>
          <w:rFonts w:ascii="Verdana" w:hAnsi="Verdana" w:cs="Arial"/>
          <w:sz w:val="20"/>
          <w:szCs w:val="20"/>
        </w:rPr>
        <w:t xml:space="preserve">Esta estructura debe contar </w:t>
      </w:r>
      <w:r w:rsidR="00B93F77" w:rsidRPr="00980F64">
        <w:rPr>
          <w:rFonts w:ascii="Verdana" w:hAnsi="Verdana" w:cs="Arial"/>
          <w:sz w:val="20"/>
          <w:szCs w:val="20"/>
        </w:rPr>
        <w:t xml:space="preserve">con </w:t>
      </w:r>
      <w:r w:rsidR="008E32C9" w:rsidRPr="00980F64">
        <w:rPr>
          <w:rFonts w:ascii="Verdana" w:hAnsi="Verdana" w:cs="Arial"/>
          <w:sz w:val="20"/>
          <w:szCs w:val="20"/>
        </w:rPr>
        <w:t>funciones</w:t>
      </w:r>
      <w:r w:rsidR="00B93F77" w:rsidRPr="00980F64">
        <w:rPr>
          <w:rFonts w:ascii="Verdana" w:hAnsi="Verdana" w:cs="Arial"/>
          <w:sz w:val="20"/>
          <w:szCs w:val="20"/>
        </w:rPr>
        <w:t xml:space="preserve"> y responsabilidades que aseguren la efectividad del desarrollo de las </w:t>
      </w:r>
      <w:r w:rsidR="006554C9" w:rsidRPr="00980F64">
        <w:rPr>
          <w:rFonts w:ascii="Verdana" w:hAnsi="Verdana" w:cs="Arial"/>
          <w:sz w:val="20"/>
          <w:szCs w:val="20"/>
        </w:rPr>
        <w:t>pruebas</w:t>
      </w:r>
      <w:r w:rsidR="004C71AE" w:rsidRPr="00980F64">
        <w:rPr>
          <w:rFonts w:ascii="Verdana" w:hAnsi="Verdana" w:cs="Arial"/>
          <w:sz w:val="20"/>
          <w:szCs w:val="20"/>
        </w:rPr>
        <w:t>.</w:t>
      </w:r>
      <w:r w:rsidR="00B93F77" w:rsidRPr="00980F64">
        <w:rPr>
          <w:rFonts w:ascii="Verdana" w:hAnsi="Verdana" w:cs="Arial"/>
          <w:sz w:val="20"/>
          <w:szCs w:val="20"/>
        </w:rPr>
        <w:t xml:space="preserve"> </w:t>
      </w:r>
    </w:p>
    <w:p w14:paraId="00C32215" w14:textId="77777777" w:rsidR="00857BE6" w:rsidRPr="00980F64" w:rsidRDefault="00857BE6" w:rsidP="00C36FDD">
      <w:pPr>
        <w:jc w:val="both"/>
        <w:rPr>
          <w:rFonts w:ascii="Verdana" w:hAnsi="Verdana" w:cs="Arial"/>
          <w:sz w:val="20"/>
          <w:szCs w:val="20"/>
        </w:rPr>
      </w:pPr>
    </w:p>
    <w:p w14:paraId="00E8FBB9" w14:textId="220342C3" w:rsidR="00E27E71" w:rsidRPr="00980F64" w:rsidRDefault="00116854" w:rsidP="007A1A84">
      <w:pPr>
        <w:pStyle w:val="Prrafodelista"/>
        <w:numPr>
          <w:ilvl w:val="1"/>
          <w:numId w:val="19"/>
        </w:numPr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</w:rPr>
        <w:t>Junta Directiva</w:t>
      </w:r>
      <w:r w:rsidR="00207BCB" w:rsidRPr="00980F64">
        <w:rPr>
          <w:rFonts w:ascii="Verdana" w:hAnsi="Verdana" w:cs="Arial"/>
          <w:sz w:val="20"/>
          <w:szCs w:val="20"/>
        </w:rPr>
        <w:t xml:space="preserve"> (</w:t>
      </w:r>
      <w:r w:rsidR="003B4A95" w:rsidRPr="00980F64">
        <w:rPr>
          <w:rFonts w:ascii="Verdana" w:hAnsi="Verdana" w:cs="Arial"/>
          <w:sz w:val="20"/>
          <w:szCs w:val="20"/>
        </w:rPr>
        <w:t xml:space="preserve">en adelante </w:t>
      </w:r>
      <w:r w:rsidR="003B4A95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«</w:t>
      </w:r>
      <w:r w:rsidR="00207BCB" w:rsidRPr="00980F64">
        <w:rPr>
          <w:rFonts w:ascii="Verdana" w:hAnsi="Verdana" w:cs="Arial"/>
          <w:sz w:val="20"/>
          <w:szCs w:val="20"/>
        </w:rPr>
        <w:t>JD</w:t>
      </w:r>
      <w:r w:rsidR="003B4A95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»</w:t>
      </w:r>
      <w:r w:rsidR="00207BCB" w:rsidRPr="00980F64">
        <w:rPr>
          <w:rFonts w:ascii="Verdana" w:hAnsi="Verdana" w:cs="Arial"/>
          <w:sz w:val="20"/>
          <w:szCs w:val="20"/>
        </w:rPr>
        <w:t>)</w:t>
      </w:r>
      <w:r w:rsidR="008F09E2" w:rsidRPr="00980F64">
        <w:rPr>
          <w:rFonts w:ascii="Verdana" w:hAnsi="Verdana" w:cs="Arial"/>
          <w:sz w:val="20"/>
          <w:szCs w:val="20"/>
        </w:rPr>
        <w:t>:</w:t>
      </w:r>
    </w:p>
    <w:p w14:paraId="67A6B56C" w14:textId="77777777" w:rsidR="00E27E71" w:rsidRPr="00980F64" w:rsidRDefault="00E27E71" w:rsidP="00C36FDD">
      <w:pPr>
        <w:jc w:val="both"/>
        <w:rPr>
          <w:rFonts w:ascii="Verdana" w:hAnsi="Verdana" w:cs="Arial"/>
          <w:sz w:val="20"/>
          <w:szCs w:val="20"/>
        </w:rPr>
      </w:pPr>
    </w:p>
    <w:p w14:paraId="3CB54C3B" w14:textId="70508ACE" w:rsidR="007D5E4E" w:rsidRPr="00980F64" w:rsidRDefault="007D5E4E" w:rsidP="00C36FDD">
      <w:pPr>
        <w:pStyle w:val="Titulo"/>
        <w:numPr>
          <w:ilvl w:val="0"/>
          <w:numId w:val="0"/>
        </w:numPr>
        <w:tabs>
          <w:tab w:val="left" w:pos="426"/>
        </w:tabs>
        <w:rPr>
          <w:rFonts w:ascii="Verdana" w:hAnsi="Verdana"/>
          <w:b w:val="0"/>
          <w:bCs w:val="0"/>
          <w:sz w:val="20"/>
          <w:szCs w:val="20"/>
        </w:rPr>
      </w:pPr>
      <w:r w:rsidRPr="00980F64">
        <w:rPr>
          <w:rFonts w:ascii="Verdana" w:hAnsi="Verdana"/>
          <w:b w:val="0"/>
          <w:bCs w:val="0"/>
          <w:sz w:val="20"/>
          <w:szCs w:val="20"/>
        </w:rPr>
        <w:t>La JD debe como mínimo:</w:t>
      </w:r>
    </w:p>
    <w:p w14:paraId="33C8BB6F" w14:textId="77777777" w:rsidR="00116854" w:rsidRPr="00980F64" w:rsidRDefault="00116854" w:rsidP="00C36FDD">
      <w:pPr>
        <w:pStyle w:val="Prrafodelista"/>
        <w:ind w:left="567"/>
        <w:jc w:val="both"/>
        <w:rPr>
          <w:rFonts w:ascii="Verdana" w:hAnsi="Verdana" w:cs="Arial"/>
          <w:sz w:val="20"/>
          <w:szCs w:val="20"/>
        </w:rPr>
      </w:pPr>
    </w:p>
    <w:p w14:paraId="0D4976E3" w14:textId="77777777" w:rsidR="00E96074" w:rsidRPr="009E1484" w:rsidRDefault="00C677ED" w:rsidP="00E96074">
      <w:pPr>
        <w:pStyle w:val="Prrafodelista"/>
        <w:numPr>
          <w:ilvl w:val="0"/>
          <w:numId w:val="32"/>
        </w:numPr>
        <w:ind w:left="851" w:hanging="284"/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</w:rPr>
        <w:t>A</w:t>
      </w:r>
      <w:r w:rsidR="006F5FB6" w:rsidRPr="00980F64">
        <w:rPr>
          <w:rFonts w:ascii="Verdana" w:hAnsi="Verdana" w:cs="Arial"/>
          <w:sz w:val="20"/>
          <w:szCs w:val="20"/>
        </w:rPr>
        <w:t>probar el EPR, sus actualizaciones y</w:t>
      </w:r>
      <w:r w:rsidR="000F1E1A" w:rsidRPr="00980F64">
        <w:rPr>
          <w:rFonts w:ascii="Verdana" w:hAnsi="Verdana" w:cs="Arial"/>
          <w:sz w:val="20"/>
          <w:szCs w:val="20"/>
        </w:rPr>
        <w:t xml:space="preserve"> las medidas a implementar producto de </w:t>
      </w:r>
      <w:r w:rsidR="00D66073" w:rsidRPr="00980F64">
        <w:rPr>
          <w:rFonts w:ascii="Verdana" w:hAnsi="Verdana" w:cs="Arial"/>
          <w:sz w:val="20"/>
          <w:szCs w:val="20"/>
        </w:rPr>
        <w:t>los</w:t>
      </w:r>
      <w:r w:rsidR="001C2326" w:rsidRPr="00980F64">
        <w:rPr>
          <w:rFonts w:ascii="Verdana" w:hAnsi="Verdana" w:cs="Arial"/>
          <w:sz w:val="20"/>
          <w:szCs w:val="20"/>
        </w:rPr>
        <w:t xml:space="preserve"> </w:t>
      </w:r>
      <w:r w:rsidR="004D5E90" w:rsidRPr="00980F64">
        <w:rPr>
          <w:rFonts w:ascii="Verdana" w:hAnsi="Verdana" w:cs="Arial"/>
          <w:sz w:val="20"/>
          <w:szCs w:val="20"/>
        </w:rPr>
        <w:t>resultados</w:t>
      </w:r>
      <w:r w:rsidR="001C2326" w:rsidRPr="00980F64">
        <w:rPr>
          <w:rFonts w:ascii="Verdana" w:hAnsi="Verdana" w:cs="Arial"/>
          <w:sz w:val="20"/>
          <w:szCs w:val="20"/>
        </w:rPr>
        <w:t xml:space="preserve"> de las pruebas</w:t>
      </w:r>
      <w:r w:rsidR="000D1C60" w:rsidRPr="00980F64">
        <w:rPr>
          <w:rFonts w:ascii="Verdana" w:hAnsi="Verdana" w:cs="Arial"/>
          <w:sz w:val="20"/>
          <w:szCs w:val="20"/>
        </w:rPr>
        <w:t xml:space="preserve">, incluyendo las relacionadas con </w:t>
      </w:r>
      <w:r w:rsidR="005116A9" w:rsidRPr="00980F64">
        <w:rPr>
          <w:rFonts w:ascii="Verdana" w:hAnsi="Verdana" w:cs="Arial"/>
          <w:sz w:val="20"/>
          <w:szCs w:val="20"/>
          <w:lang w:val="es-CO" w:eastAsia="es-CO"/>
        </w:rPr>
        <w:t xml:space="preserve">el </w:t>
      </w:r>
      <w:r w:rsidR="00A061B4" w:rsidRPr="00980F64">
        <w:rPr>
          <w:rFonts w:ascii="Verdana" w:hAnsi="Verdana" w:cs="Arial"/>
          <w:sz w:val="20"/>
          <w:szCs w:val="20"/>
          <w:lang w:val="es-CO" w:eastAsia="es-CO"/>
        </w:rPr>
        <w:t>PAC, PAL</w:t>
      </w:r>
      <w:r w:rsidR="0097568F" w:rsidRPr="00980F64">
        <w:rPr>
          <w:rFonts w:ascii="Verdana" w:hAnsi="Verdana" w:cs="Arial"/>
          <w:sz w:val="20"/>
          <w:szCs w:val="20"/>
          <w:lang w:val="es-CO" w:eastAsia="es-CO"/>
        </w:rPr>
        <w:t>,</w:t>
      </w:r>
      <w:r w:rsidR="00A061B4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4A356E" w:rsidRPr="00980F64">
        <w:rPr>
          <w:rFonts w:ascii="Verdana" w:hAnsi="Verdana" w:cs="Arial"/>
          <w:sz w:val="20"/>
          <w:szCs w:val="20"/>
          <w:lang w:val="es-CO" w:eastAsia="es-CO"/>
        </w:rPr>
        <w:t>el programa</w:t>
      </w:r>
      <w:r w:rsidR="00C11A00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A061B4" w:rsidRPr="00980F64">
        <w:rPr>
          <w:rFonts w:ascii="Verdana" w:hAnsi="Verdana" w:cs="Arial"/>
          <w:sz w:val="20"/>
          <w:szCs w:val="20"/>
          <w:lang w:val="es-CO" w:eastAsia="es-CO"/>
        </w:rPr>
        <w:t>de</w:t>
      </w:r>
      <w:r w:rsidR="00C11A00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 xml:space="preserve">recuperación y </w:t>
      </w:r>
      <w:r w:rsidR="00C11A00" w:rsidRPr="00980F64">
        <w:rPr>
          <w:rFonts w:ascii="Verdana" w:hAnsi="Verdana" w:cs="Arial"/>
          <w:sz w:val="20"/>
          <w:szCs w:val="20"/>
          <w:lang w:val="es-CO" w:eastAsia="es-CO"/>
        </w:rPr>
        <w:t xml:space="preserve">el plan 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>resolución.</w:t>
      </w: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</w:p>
    <w:p w14:paraId="759DDEA0" w14:textId="77777777" w:rsidR="00E96074" w:rsidRPr="009E1484" w:rsidRDefault="00E96074" w:rsidP="009E1484">
      <w:pPr>
        <w:pStyle w:val="Prrafodelista"/>
        <w:ind w:left="851"/>
        <w:jc w:val="both"/>
        <w:rPr>
          <w:rFonts w:ascii="Verdana" w:hAnsi="Verdana" w:cs="Arial"/>
          <w:sz w:val="20"/>
          <w:szCs w:val="20"/>
        </w:rPr>
      </w:pPr>
    </w:p>
    <w:p w14:paraId="70CAEF23" w14:textId="6BB6B836" w:rsidR="00E96074" w:rsidRPr="009E1484" w:rsidRDefault="00E96074" w:rsidP="009E1484">
      <w:pPr>
        <w:pStyle w:val="Prrafodelista"/>
        <w:numPr>
          <w:ilvl w:val="0"/>
          <w:numId w:val="32"/>
        </w:numPr>
        <w:ind w:left="851" w:hanging="284"/>
        <w:jc w:val="both"/>
        <w:rPr>
          <w:rFonts w:ascii="Verdana" w:hAnsi="Verdana" w:cs="Arial"/>
          <w:sz w:val="20"/>
          <w:szCs w:val="20"/>
        </w:rPr>
      </w:pPr>
      <w:r w:rsidRPr="009E1484">
        <w:rPr>
          <w:rFonts w:ascii="Verdana" w:hAnsi="Verdana" w:cs="Arial"/>
          <w:sz w:val="20"/>
          <w:szCs w:val="20"/>
        </w:rPr>
        <w:t xml:space="preserve">Aprobar la asignación de los recursos humanos, físicos, técnicos y tecnológicos necesarios para </w:t>
      </w:r>
      <w:r>
        <w:rPr>
          <w:rFonts w:ascii="Verdana" w:hAnsi="Verdana" w:cs="Arial"/>
          <w:sz w:val="20"/>
          <w:szCs w:val="20"/>
        </w:rPr>
        <w:t>la</w:t>
      </w:r>
      <w:r w:rsidRPr="009E1484">
        <w:rPr>
          <w:rFonts w:ascii="Verdana" w:hAnsi="Verdana" w:cs="Arial"/>
          <w:sz w:val="20"/>
          <w:szCs w:val="20"/>
        </w:rPr>
        <w:t xml:space="preserve"> ejecución</w:t>
      </w:r>
      <w:r>
        <w:rPr>
          <w:rFonts w:ascii="Verdana" w:hAnsi="Verdana" w:cs="Arial"/>
          <w:sz w:val="20"/>
          <w:szCs w:val="20"/>
        </w:rPr>
        <w:t xml:space="preserve"> del EPR</w:t>
      </w:r>
      <w:r w:rsidRPr="009E1484">
        <w:rPr>
          <w:rFonts w:ascii="Verdana" w:hAnsi="Verdana" w:cs="Arial"/>
          <w:sz w:val="20"/>
          <w:szCs w:val="20"/>
        </w:rPr>
        <w:t>.</w:t>
      </w:r>
    </w:p>
    <w:p w14:paraId="185A5A07" w14:textId="77777777" w:rsidR="002650CC" w:rsidRPr="00980F64" w:rsidRDefault="002650CC" w:rsidP="009E1484">
      <w:pPr>
        <w:pStyle w:val="Prrafodelista"/>
        <w:ind w:left="851"/>
        <w:jc w:val="both"/>
        <w:rPr>
          <w:rFonts w:ascii="Verdana" w:hAnsi="Verdana" w:cs="Arial"/>
          <w:sz w:val="20"/>
          <w:szCs w:val="20"/>
        </w:rPr>
      </w:pPr>
    </w:p>
    <w:p w14:paraId="2403C2AB" w14:textId="77777777" w:rsidR="00A061B4" w:rsidRPr="00980F64" w:rsidRDefault="00A061B4" w:rsidP="00C36FDD">
      <w:pPr>
        <w:jc w:val="both"/>
        <w:rPr>
          <w:rFonts w:ascii="Verdana" w:hAnsi="Verdana" w:cs="Arial"/>
          <w:sz w:val="20"/>
          <w:szCs w:val="20"/>
          <w:lang w:eastAsia="es-CO"/>
        </w:rPr>
      </w:pPr>
    </w:p>
    <w:p w14:paraId="3F4FDF35" w14:textId="7C5F9647" w:rsidR="00A061B4" w:rsidRPr="00980F64" w:rsidRDefault="00F60CC8" w:rsidP="007A1A84">
      <w:pPr>
        <w:pStyle w:val="Prrafodelista"/>
        <w:numPr>
          <w:ilvl w:val="1"/>
          <w:numId w:val="19"/>
        </w:numPr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</w:rPr>
        <w:t>Representante legal</w:t>
      </w:r>
      <w:r w:rsidR="008F09E2" w:rsidRPr="00980F64">
        <w:rPr>
          <w:rFonts w:ascii="Verdana" w:hAnsi="Verdana" w:cs="Arial"/>
          <w:sz w:val="20"/>
          <w:szCs w:val="20"/>
        </w:rPr>
        <w:t>:</w:t>
      </w:r>
    </w:p>
    <w:p w14:paraId="42FF15A9" w14:textId="77777777" w:rsidR="00397AAB" w:rsidRPr="00980F64" w:rsidRDefault="00397AAB" w:rsidP="00C36FDD">
      <w:pPr>
        <w:jc w:val="both"/>
        <w:rPr>
          <w:rFonts w:ascii="Verdana" w:hAnsi="Verdana" w:cs="Arial"/>
          <w:sz w:val="20"/>
          <w:szCs w:val="20"/>
        </w:rPr>
      </w:pPr>
    </w:p>
    <w:p w14:paraId="372B1698" w14:textId="0B950583" w:rsidR="00A061B4" w:rsidRPr="00980F64" w:rsidRDefault="00F60CC8" w:rsidP="00C36FDD">
      <w:pPr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</w:rPr>
        <w:t>El representante legal</w:t>
      </w:r>
      <w:r w:rsidR="0012613E" w:rsidRPr="00980F64">
        <w:rPr>
          <w:rFonts w:ascii="Verdana" w:hAnsi="Verdana" w:cs="Arial"/>
          <w:sz w:val="20"/>
          <w:szCs w:val="20"/>
        </w:rPr>
        <w:t xml:space="preserve"> debe como mínimo</w:t>
      </w:r>
      <w:r w:rsidRPr="00980F64">
        <w:rPr>
          <w:rFonts w:ascii="Verdana" w:hAnsi="Verdana" w:cs="Arial"/>
          <w:sz w:val="20"/>
          <w:szCs w:val="20"/>
        </w:rPr>
        <w:t>:</w:t>
      </w:r>
    </w:p>
    <w:p w14:paraId="77A0BEF2" w14:textId="77777777" w:rsidR="00F60CC8" w:rsidRPr="00980F64" w:rsidRDefault="00F60CC8" w:rsidP="00C36FDD">
      <w:pPr>
        <w:jc w:val="both"/>
        <w:rPr>
          <w:rFonts w:ascii="Verdana" w:hAnsi="Verdana" w:cs="Arial"/>
          <w:sz w:val="20"/>
          <w:szCs w:val="20"/>
        </w:rPr>
      </w:pPr>
    </w:p>
    <w:p w14:paraId="07529D4A" w14:textId="6BDCF438" w:rsidR="008A3068" w:rsidRPr="00980F64" w:rsidRDefault="00AA682C" w:rsidP="005160B4">
      <w:pPr>
        <w:pStyle w:val="Prrafodelista"/>
        <w:numPr>
          <w:ilvl w:val="0"/>
          <w:numId w:val="8"/>
        </w:numPr>
        <w:ind w:left="851" w:hanging="284"/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</w:rPr>
        <w:t>E</w:t>
      </w:r>
      <w:r w:rsidR="00B93F77" w:rsidRPr="00980F64">
        <w:rPr>
          <w:rFonts w:ascii="Verdana" w:hAnsi="Verdana" w:cs="Arial"/>
          <w:sz w:val="20"/>
          <w:szCs w:val="20"/>
        </w:rPr>
        <w:t xml:space="preserve">stablecer los lineamientos </w:t>
      </w:r>
      <w:r w:rsidR="008E714B" w:rsidRPr="00980F64">
        <w:rPr>
          <w:rFonts w:ascii="Verdana" w:hAnsi="Verdana" w:cs="Arial"/>
          <w:sz w:val="20"/>
          <w:szCs w:val="20"/>
        </w:rPr>
        <w:t xml:space="preserve">estratégicos </w:t>
      </w:r>
      <w:r w:rsidR="00B93F77" w:rsidRPr="00980F64">
        <w:rPr>
          <w:rFonts w:ascii="Verdana" w:hAnsi="Verdana" w:cs="Arial"/>
          <w:sz w:val="20"/>
          <w:szCs w:val="20"/>
        </w:rPr>
        <w:t>para la implementación del EPR</w:t>
      </w:r>
      <w:r w:rsidR="001A4B87" w:rsidRPr="00980F64">
        <w:rPr>
          <w:rFonts w:ascii="Verdana" w:hAnsi="Verdana" w:cs="Arial"/>
          <w:sz w:val="20"/>
          <w:szCs w:val="20"/>
        </w:rPr>
        <w:t xml:space="preserve"> y del programa de </w:t>
      </w:r>
      <w:r w:rsidR="00470832" w:rsidRPr="00980F64">
        <w:rPr>
          <w:rFonts w:ascii="Verdana" w:hAnsi="Verdana" w:cs="Arial"/>
          <w:sz w:val="20"/>
          <w:szCs w:val="20"/>
        </w:rPr>
        <w:t>recuperación,</w:t>
      </w:r>
      <w:r w:rsidR="00B93F77" w:rsidRPr="00980F64">
        <w:rPr>
          <w:rFonts w:ascii="Verdana" w:hAnsi="Verdana" w:cs="Arial"/>
          <w:sz w:val="20"/>
          <w:szCs w:val="20"/>
        </w:rPr>
        <w:t xml:space="preserve"> </w:t>
      </w:r>
      <w:r w:rsidR="00E14C0B" w:rsidRPr="00980F64">
        <w:rPr>
          <w:rFonts w:ascii="Verdana" w:hAnsi="Verdana" w:cs="Arial"/>
          <w:sz w:val="20"/>
          <w:szCs w:val="20"/>
        </w:rPr>
        <w:t>y definir</w:t>
      </w:r>
      <w:r w:rsidR="00B93F77" w:rsidRPr="00980F64">
        <w:rPr>
          <w:rFonts w:ascii="Verdana" w:hAnsi="Verdana" w:cs="Arial"/>
          <w:sz w:val="20"/>
          <w:szCs w:val="20"/>
        </w:rPr>
        <w:t xml:space="preserve"> los procedimientos, responsabilidades</w:t>
      </w:r>
      <w:r w:rsidR="006B6260" w:rsidRPr="00980F64">
        <w:rPr>
          <w:rFonts w:ascii="Verdana" w:hAnsi="Verdana" w:cs="Arial"/>
          <w:sz w:val="20"/>
          <w:szCs w:val="20"/>
        </w:rPr>
        <w:t>,</w:t>
      </w:r>
      <w:r w:rsidR="00B93F77" w:rsidRPr="00980F64">
        <w:rPr>
          <w:rFonts w:ascii="Verdana" w:hAnsi="Verdana" w:cs="Arial"/>
          <w:sz w:val="20"/>
          <w:szCs w:val="20"/>
        </w:rPr>
        <w:t xml:space="preserve"> atribuciones </w:t>
      </w:r>
      <w:r w:rsidR="006B6260" w:rsidRPr="00980F64">
        <w:rPr>
          <w:rFonts w:ascii="Verdana" w:hAnsi="Verdana" w:cs="Arial"/>
          <w:sz w:val="20"/>
          <w:szCs w:val="20"/>
        </w:rPr>
        <w:t xml:space="preserve">y recursos </w:t>
      </w:r>
      <w:r w:rsidR="00F32C2F" w:rsidRPr="00980F64">
        <w:rPr>
          <w:rFonts w:ascii="Verdana" w:hAnsi="Verdana" w:cs="Arial"/>
          <w:sz w:val="20"/>
          <w:szCs w:val="20"/>
        </w:rPr>
        <w:t>asignad</w:t>
      </w:r>
      <w:r w:rsidR="006B6260" w:rsidRPr="00980F64">
        <w:rPr>
          <w:rFonts w:ascii="Verdana" w:hAnsi="Verdana" w:cs="Arial"/>
          <w:sz w:val="20"/>
          <w:szCs w:val="20"/>
        </w:rPr>
        <w:t>o</w:t>
      </w:r>
      <w:r w:rsidR="00F32C2F" w:rsidRPr="00980F64">
        <w:rPr>
          <w:rFonts w:ascii="Verdana" w:hAnsi="Verdana" w:cs="Arial"/>
          <w:sz w:val="20"/>
          <w:szCs w:val="20"/>
        </w:rPr>
        <w:t xml:space="preserve">s a las </w:t>
      </w:r>
      <w:r w:rsidR="00B93F77" w:rsidRPr="00980F64">
        <w:rPr>
          <w:rFonts w:ascii="Verdana" w:hAnsi="Verdana" w:cs="Arial"/>
          <w:sz w:val="20"/>
          <w:szCs w:val="20"/>
        </w:rPr>
        <w:t>áreas relacionadas con dicha implementación</w:t>
      </w:r>
      <w:r w:rsidR="00E14C0B" w:rsidRPr="00980F64">
        <w:rPr>
          <w:rFonts w:ascii="Verdana" w:hAnsi="Verdana" w:cs="Arial"/>
          <w:sz w:val="20"/>
          <w:szCs w:val="20"/>
        </w:rPr>
        <w:t>.</w:t>
      </w:r>
    </w:p>
    <w:p w14:paraId="5A70455F" w14:textId="77777777" w:rsidR="008A3068" w:rsidRPr="00980F64" w:rsidRDefault="008A3068" w:rsidP="005160B4">
      <w:pPr>
        <w:pStyle w:val="Prrafodelista"/>
        <w:ind w:left="851" w:hanging="284"/>
        <w:jc w:val="both"/>
        <w:rPr>
          <w:rFonts w:ascii="Verdana" w:hAnsi="Verdana" w:cs="Arial"/>
          <w:sz w:val="20"/>
          <w:szCs w:val="20"/>
          <w:lang w:val="es-CO" w:eastAsia="es-CO"/>
        </w:rPr>
      </w:pPr>
    </w:p>
    <w:p w14:paraId="238B3E95" w14:textId="6A939A6B" w:rsidR="005160B4" w:rsidRPr="00980F64" w:rsidRDefault="00D0774D" w:rsidP="005160B4">
      <w:pPr>
        <w:pStyle w:val="Prrafodelista"/>
        <w:numPr>
          <w:ilvl w:val="0"/>
          <w:numId w:val="8"/>
        </w:numPr>
        <w:ind w:left="851" w:hanging="284"/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>Velar</w:t>
      </w:r>
      <w:r w:rsidR="00553BE3" w:rsidRPr="00980F64">
        <w:rPr>
          <w:rFonts w:ascii="Verdana" w:hAnsi="Verdana" w:cs="Arial"/>
          <w:sz w:val="20"/>
          <w:szCs w:val="20"/>
          <w:lang w:val="es-CO" w:eastAsia="es-CO"/>
        </w:rPr>
        <w:t xml:space="preserve"> porque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 xml:space="preserve"> el EPR </w:t>
      </w:r>
      <w:r w:rsidR="00970B07" w:rsidRPr="00980F64">
        <w:rPr>
          <w:rFonts w:ascii="Verdana" w:hAnsi="Verdana" w:cs="Arial"/>
          <w:sz w:val="20"/>
          <w:szCs w:val="20"/>
          <w:lang w:val="es-CO" w:eastAsia="es-CO"/>
        </w:rPr>
        <w:t xml:space="preserve">y sus resultados 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>se comunique</w:t>
      </w:r>
      <w:r w:rsidR="009D7143" w:rsidRPr="00980F64">
        <w:rPr>
          <w:rFonts w:ascii="Verdana" w:hAnsi="Verdana" w:cs="Arial"/>
          <w:sz w:val="20"/>
          <w:szCs w:val="20"/>
          <w:lang w:val="es-CO" w:eastAsia="es-CO"/>
        </w:rPr>
        <w:t>n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 xml:space="preserve"> de forma eficaz a todas las líneas de negocio y niveles de gestión, con el fin de </w:t>
      </w:r>
      <w:r w:rsidR="00970B07" w:rsidRPr="00980F64">
        <w:rPr>
          <w:rFonts w:ascii="Verdana" w:hAnsi="Verdana" w:cs="Arial"/>
          <w:sz w:val="20"/>
          <w:szCs w:val="20"/>
          <w:lang w:val="es-CO" w:eastAsia="es-CO"/>
        </w:rPr>
        <w:t xml:space="preserve">considerarlo </w:t>
      </w:r>
      <w:r w:rsidR="00970B07" w:rsidRPr="00980F64">
        <w:rPr>
          <w:rFonts w:ascii="Verdana" w:hAnsi="Verdana" w:cs="Arial"/>
          <w:sz w:val="20"/>
          <w:szCs w:val="20"/>
        </w:rPr>
        <w:t xml:space="preserve">dentro del proceso de la toma de decisiones para la gestión de los riesgos, el capital, la liquidez, los activos y los pasivos de la </w:t>
      </w:r>
      <w:r w:rsidR="006554C9" w:rsidRPr="00980F64">
        <w:rPr>
          <w:rFonts w:ascii="Verdana" w:hAnsi="Verdana" w:cs="Arial"/>
          <w:sz w:val="20"/>
          <w:szCs w:val="20"/>
        </w:rPr>
        <w:t>entidad</w:t>
      </w:r>
      <w:r w:rsidR="008F74DC" w:rsidRPr="00980F64">
        <w:rPr>
          <w:rFonts w:ascii="Verdana" w:hAnsi="Verdana" w:cs="Arial"/>
          <w:sz w:val="20"/>
          <w:szCs w:val="20"/>
        </w:rPr>
        <w:t>, así como en la planeación estratégica o de negocios</w:t>
      </w:r>
      <w:r w:rsidR="00970B07" w:rsidRPr="00980F64">
        <w:rPr>
          <w:rFonts w:ascii="Verdana" w:hAnsi="Verdana" w:cs="Arial"/>
          <w:sz w:val="20"/>
          <w:szCs w:val="20"/>
        </w:rPr>
        <w:t>.</w:t>
      </w:r>
    </w:p>
    <w:p w14:paraId="2FECA8E1" w14:textId="77777777" w:rsidR="005160B4" w:rsidRPr="00980F64" w:rsidRDefault="005160B4" w:rsidP="005160B4">
      <w:pPr>
        <w:pStyle w:val="Prrafodelista"/>
        <w:rPr>
          <w:rFonts w:ascii="Verdana" w:hAnsi="Verdana" w:cs="Arial"/>
          <w:sz w:val="20"/>
          <w:szCs w:val="20"/>
          <w:lang w:val="es-CO" w:eastAsia="es-CO"/>
        </w:rPr>
      </w:pPr>
    </w:p>
    <w:p w14:paraId="07249532" w14:textId="53AC05B6" w:rsidR="00542104" w:rsidRPr="00980F64" w:rsidRDefault="009E733B" w:rsidP="005160B4">
      <w:pPr>
        <w:pStyle w:val="Prrafodelista"/>
        <w:numPr>
          <w:ilvl w:val="0"/>
          <w:numId w:val="8"/>
        </w:numPr>
        <w:ind w:left="851" w:hanging="284"/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>A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>segurar</w:t>
      </w:r>
      <w:r w:rsidR="00F34A6B" w:rsidRPr="00980F64">
        <w:rPr>
          <w:rFonts w:ascii="Verdana" w:hAnsi="Verdana" w:cs="Arial"/>
          <w:sz w:val="20"/>
          <w:szCs w:val="20"/>
          <w:lang w:val="es-CO" w:eastAsia="es-CO"/>
        </w:rPr>
        <w:t xml:space="preserve"> la remisión de 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 xml:space="preserve">los resultados de las </w:t>
      </w:r>
      <w:r w:rsidR="006554C9" w:rsidRPr="00980F64">
        <w:rPr>
          <w:rFonts w:ascii="Verdana" w:hAnsi="Verdana" w:cs="Arial"/>
          <w:sz w:val="20"/>
          <w:szCs w:val="20"/>
          <w:lang w:val="es-CO" w:eastAsia="es-CO"/>
        </w:rPr>
        <w:t>pruebas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5E43EF" w:rsidRPr="00980F64">
        <w:rPr>
          <w:rFonts w:ascii="Verdana" w:hAnsi="Verdana" w:cs="Arial"/>
          <w:sz w:val="20"/>
          <w:szCs w:val="20"/>
          <w:lang w:val="es-CO" w:eastAsia="es-CO"/>
        </w:rPr>
        <w:t>que deben enviarse a la</w:t>
      </w:r>
      <w:r w:rsidR="00414056" w:rsidRPr="00980F64">
        <w:rPr>
          <w:rFonts w:ascii="Verdana" w:hAnsi="Verdana" w:cs="Arial"/>
          <w:sz w:val="20"/>
          <w:szCs w:val="20"/>
          <w:lang w:val="es-CO" w:eastAsia="es-CO"/>
        </w:rPr>
        <w:t xml:space="preserve"> SFC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 xml:space="preserve">, en </w:t>
      </w:r>
      <w:r w:rsidR="0044716F" w:rsidRPr="00980F64">
        <w:rPr>
          <w:rFonts w:ascii="Verdana" w:hAnsi="Verdana" w:cs="Arial"/>
          <w:sz w:val="20"/>
          <w:szCs w:val="20"/>
          <w:lang w:val="es-CO" w:eastAsia="es-CO"/>
        </w:rPr>
        <w:t>las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44716F" w:rsidRPr="00980F64">
        <w:rPr>
          <w:rFonts w:ascii="Verdana" w:hAnsi="Verdana" w:cs="Arial"/>
          <w:sz w:val="20"/>
          <w:szCs w:val="20"/>
          <w:lang w:val="es-CO" w:eastAsia="es-CO"/>
        </w:rPr>
        <w:t>proformas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 xml:space="preserve"> establecid</w:t>
      </w:r>
      <w:r w:rsidR="00B95B20" w:rsidRPr="00980F64">
        <w:rPr>
          <w:rFonts w:ascii="Verdana" w:hAnsi="Verdana" w:cs="Arial"/>
          <w:sz w:val="20"/>
          <w:szCs w:val="20"/>
          <w:lang w:val="es-CO" w:eastAsia="es-CO"/>
        </w:rPr>
        <w:t>as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 xml:space="preserve"> para tal fin</w:t>
      </w:r>
      <w:r w:rsidR="00424E47" w:rsidRPr="00980F64">
        <w:rPr>
          <w:rFonts w:ascii="Verdana" w:hAnsi="Verdana" w:cs="Arial"/>
          <w:sz w:val="20"/>
          <w:szCs w:val="20"/>
          <w:lang w:val="es-CO" w:eastAsia="es-CO"/>
        </w:rPr>
        <w:t>.</w:t>
      </w:r>
    </w:p>
    <w:p w14:paraId="79C84C6E" w14:textId="77777777" w:rsidR="002B6DE2" w:rsidRPr="00980F64" w:rsidRDefault="002B6DE2" w:rsidP="00722E0A">
      <w:pPr>
        <w:rPr>
          <w:rFonts w:ascii="Verdana" w:hAnsi="Verdana"/>
          <w:lang w:val="es-CO" w:eastAsia="es-CO"/>
        </w:rPr>
      </w:pPr>
    </w:p>
    <w:p w14:paraId="3549D5CA" w14:textId="48DEB888" w:rsidR="00A032B2" w:rsidRPr="00980F64" w:rsidRDefault="00B457FF" w:rsidP="007A1A84">
      <w:pPr>
        <w:pStyle w:val="Prrafodelista"/>
        <w:numPr>
          <w:ilvl w:val="1"/>
          <w:numId w:val="19"/>
        </w:numPr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</w:rPr>
        <w:t>Función de gestión de riesgos</w:t>
      </w:r>
      <w:r w:rsidR="00A032B2" w:rsidRPr="00980F64">
        <w:rPr>
          <w:rFonts w:ascii="Verdana" w:hAnsi="Verdana" w:cs="Arial"/>
          <w:sz w:val="20"/>
          <w:szCs w:val="20"/>
        </w:rPr>
        <w:t>:</w:t>
      </w:r>
    </w:p>
    <w:p w14:paraId="438C1875" w14:textId="77777777" w:rsidR="009A66A1" w:rsidRPr="00980F64" w:rsidRDefault="009A66A1" w:rsidP="00C36FDD">
      <w:pPr>
        <w:jc w:val="both"/>
        <w:rPr>
          <w:rFonts w:ascii="Verdana" w:hAnsi="Verdana" w:cs="Arial"/>
          <w:sz w:val="20"/>
          <w:szCs w:val="20"/>
        </w:rPr>
      </w:pPr>
    </w:p>
    <w:p w14:paraId="1CCCF227" w14:textId="23EE4782" w:rsidR="009A66A1" w:rsidRPr="00980F64" w:rsidRDefault="00116956" w:rsidP="00C36FDD">
      <w:pPr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</w:rPr>
        <w:t>La función de gestión de riesgos</w:t>
      </w:r>
      <w:r w:rsidR="009A66A1" w:rsidRPr="00980F64">
        <w:rPr>
          <w:rFonts w:ascii="Verdana" w:hAnsi="Verdana" w:cs="Arial"/>
          <w:sz w:val="20"/>
          <w:szCs w:val="20"/>
        </w:rPr>
        <w:t xml:space="preserve"> debe como mínimo:</w:t>
      </w:r>
    </w:p>
    <w:p w14:paraId="0CB821E6" w14:textId="77777777" w:rsidR="00A032B2" w:rsidRPr="00980F64" w:rsidRDefault="00A032B2" w:rsidP="00C36FDD">
      <w:pPr>
        <w:autoSpaceDE w:val="0"/>
        <w:autoSpaceDN w:val="0"/>
        <w:adjustRightInd w:val="0"/>
        <w:jc w:val="both"/>
        <w:rPr>
          <w:rFonts w:ascii="Verdana" w:hAnsi="Verdana" w:cs="Arial"/>
          <w:sz w:val="20"/>
          <w:szCs w:val="20"/>
          <w:lang w:val="es-CO" w:eastAsia="es-CO"/>
        </w:rPr>
      </w:pPr>
    </w:p>
    <w:p w14:paraId="53494E70" w14:textId="64FA8793" w:rsidR="00DB0244" w:rsidRPr="00980F64" w:rsidRDefault="00710466" w:rsidP="006C0F26">
      <w:pPr>
        <w:numPr>
          <w:ilvl w:val="0"/>
          <w:numId w:val="24"/>
        </w:numPr>
        <w:autoSpaceDE w:val="0"/>
        <w:autoSpaceDN w:val="0"/>
        <w:adjustRightInd w:val="0"/>
        <w:ind w:left="851" w:hanging="284"/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</w:rPr>
        <w:lastRenderedPageBreak/>
        <w:t>Diseñar e implementar el EPR y documentar sus parámetros, supuestos y funcionamiento</w:t>
      </w:r>
      <w:r w:rsidR="006C0F26" w:rsidRPr="00980F64">
        <w:rPr>
          <w:rFonts w:ascii="Verdana" w:hAnsi="Verdana" w:cs="Arial"/>
          <w:sz w:val="20"/>
          <w:szCs w:val="20"/>
          <w:lang w:eastAsia="es-CO"/>
        </w:rPr>
        <w:t xml:space="preserve">, cerciorándose de que </w:t>
      </w:r>
      <w:r w:rsidR="006C0F26" w:rsidRPr="00980F64">
        <w:rPr>
          <w:rFonts w:ascii="Verdana" w:hAnsi="Verdana" w:cs="Arial"/>
          <w:sz w:val="20"/>
          <w:szCs w:val="20"/>
        </w:rPr>
        <w:t>el EPR</w:t>
      </w:r>
      <w:r w:rsidR="006C0F26" w:rsidRPr="00980F64">
        <w:rPr>
          <w:rFonts w:ascii="Verdana" w:hAnsi="Verdana" w:cs="Arial"/>
          <w:sz w:val="20"/>
          <w:szCs w:val="20"/>
          <w:lang w:eastAsia="es-CO"/>
        </w:rPr>
        <w:t xml:space="preserve"> esté </w:t>
      </w:r>
      <w:r w:rsidR="006C0F26" w:rsidRPr="00980F64">
        <w:rPr>
          <w:rFonts w:ascii="Verdana" w:hAnsi="Verdana" w:cs="Arial"/>
          <w:sz w:val="20"/>
          <w:szCs w:val="20"/>
        </w:rPr>
        <w:t>a</w:t>
      </w:r>
      <w:r w:rsidR="0097656F" w:rsidRPr="00980F64">
        <w:rPr>
          <w:rFonts w:ascii="Verdana" w:hAnsi="Verdana" w:cs="Arial"/>
          <w:sz w:val="20"/>
          <w:szCs w:val="20"/>
        </w:rPr>
        <w:t>linea</w:t>
      </w:r>
      <w:r w:rsidR="006C0F26" w:rsidRPr="00980F64">
        <w:rPr>
          <w:rFonts w:ascii="Verdana" w:hAnsi="Verdana" w:cs="Arial"/>
          <w:sz w:val="20"/>
          <w:szCs w:val="20"/>
        </w:rPr>
        <w:t>do</w:t>
      </w:r>
      <w:r w:rsidR="00B93F77" w:rsidRPr="00980F64">
        <w:rPr>
          <w:rFonts w:ascii="Verdana" w:hAnsi="Verdana" w:cs="Arial"/>
          <w:sz w:val="20"/>
          <w:szCs w:val="20"/>
        </w:rPr>
        <w:t xml:space="preserve"> </w:t>
      </w:r>
      <w:r w:rsidR="0097656F" w:rsidRPr="00980F64">
        <w:rPr>
          <w:rFonts w:ascii="Verdana" w:hAnsi="Verdana" w:cs="Arial"/>
          <w:sz w:val="20"/>
          <w:szCs w:val="20"/>
        </w:rPr>
        <w:t xml:space="preserve">con </w:t>
      </w:r>
      <w:r w:rsidR="00A56C91" w:rsidRPr="00980F64">
        <w:rPr>
          <w:rFonts w:ascii="Verdana" w:hAnsi="Verdana" w:cs="Arial"/>
          <w:sz w:val="20"/>
          <w:szCs w:val="20"/>
          <w:lang w:val="es-CO" w:eastAsia="es-CO"/>
        </w:rPr>
        <w:t>el SIAR</w:t>
      </w:r>
      <w:r w:rsidR="00B2614A" w:rsidRPr="00980F64">
        <w:rPr>
          <w:rFonts w:ascii="Verdana" w:hAnsi="Verdana" w:cs="Arial"/>
          <w:sz w:val="20"/>
          <w:szCs w:val="20"/>
          <w:lang w:val="es-CO" w:eastAsia="es-CO"/>
        </w:rPr>
        <w:t xml:space="preserve">, el </w:t>
      </w:r>
      <w:r w:rsidR="00B457FF" w:rsidRPr="00980F64">
        <w:rPr>
          <w:rFonts w:ascii="Verdana" w:hAnsi="Verdana" w:cs="Arial"/>
          <w:sz w:val="20"/>
          <w:szCs w:val="20"/>
          <w:lang w:val="es-CO" w:eastAsia="es-CO"/>
        </w:rPr>
        <w:t>PAC</w:t>
      </w:r>
      <w:r w:rsidR="00B2614A" w:rsidRPr="00980F64">
        <w:rPr>
          <w:rFonts w:ascii="Verdana" w:hAnsi="Verdana" w:cs="Arial"/>
          <w:sz w:val="20"/>
          <w:szCs w:val="20"/>
          <w:lang w:val="es-CO" w:eastAsia="es-CO"/>
        </w:rPr>
        <w:t xml:space="preserve">, el </w:t>
      </w:r>
      <w:r w:rsidR="00B457FF" w:rsidRPr="00980F64">
        <w:rPr>
          <w:rFonts w:ascii="Verdana" w:hAnsi="Verdana" w:cs="Arial"/>
          <w:sz w:val="20"/>
          <w:szCs w:val="20"/>
          <w:lang w:val="es-CO" w:eastAsia="es-CO"/>
        </w:rPr>
        <w:t>PAL</w:t>
      </w:r>
      <w:r w:rsidR="0042102D" w:rsidRPr="00980F64">
        <w:rPr>
          <w:rFonts w:ascii="Verdana" w:hAnsi="Verdana" w:cs="Arial"/>
          <w:sz w:val="20"/>
          <w:szCs w:val="20"/>
          <w:lang w:val="es-CO" w:eastAsia="es-CO"/>
        </w:rPr>
        <w:t>,</w:t>
      </w:r>
      <w:r w:rsidR="00B2614A" w:rsidRPr="00980F64">
        <w:rPr>
          <w:rFonts w:ascii="Verdana" w:hAnsi="Verdana" w:cs="Arial"/>
          <w:sz w:val="20"/>
          <w:szCs w:val="20"/>
          <w:lang w:val="es-CO" w:eastAsia="es-CO"/>
        </w:rPr>
        <w:t xml:space="preserve"> y </w:t>
      </w:r>
      <w:r w:rsidR="00E737C6" w:rsidRPr="00980F64">
        <w:rPr>
          <w:rFonts w:ascii="Verdana" w:hAnsi="Verdana" w:cs="Arial"/>
          <w:sz w:val="20"/>
          <w:szCs w:val="20"/>
          <w:lang w:val="es-CO" w:eastAsia="es-CO"/>
        </w:rPr>
        <w:t>el pr</w:t>
      </w:r>
      <w:r w:rsidR="007B10C1" w:rsidRPr="00980F64">
        <w:rPr>
          <w:rFonts w:ascii="Verdana" w:hAnsi="Verdana" w:cs="Arial"/>
          <w:sz w:val="20"/>
          <w:szCs w:val="20"/>
          <w:lang w:val="es-CO" w:eastAsia="es-CO"/>
        </w:rPr>
        <w:t>ograma</w:t>
      </w:r>
      <w:r w:rsidR="00B2614A" w:rsidRPr="00980F64">
        <w:rPr>
          <w:rFonts w:ascii="Verdana" w:hAnsi="Verdana" w:cs="Arial"/>
          <w:sz w:val="20"/>
          <w:szCs w:val="20"/>
          <w:lang w:val="es-CO" w:eastAsia="es-CO"/>
        </w:rPr>
        <w:t xml:space="preserve"> de </w:t>
      </w:r>
      <w:r w:rsidR="003F7762" w:rsidRPr="00980F64">
        <w:rPr>
          <w:rFonts w:ascii="Verdana" w:hAnsi="Verdana" w:cs="Arial"/>
          <w:sz w:val="20"/>
          <w:szCs w:val="20"/>
          <w:lang w:val="es-CO" w:eastAsia="es-CO"/>
        </w:rPr>
        <w:t xml:space="preserve">recuperación </w:t>
      </w:r>
      <w:r w:rsidR="00B2614A" w:rsidRPr="00980F64">
        <w:rPr>
          <w:rFonts w:ascii="Verdana" w:hAnsi="Verdana" w:cs="Arial"/>
          <w:sz w:val="20"/>
          <w:szCs w:val="20"/>
          <w:lang w:val="es-CO" w:eastAsia="es-CO"/>
        </w:rPr>
        <w:t>y</w:t>
      </w:r>
      <w:r w:rsidR="007B10C1" w:rsidRPr="00980F64">
        <w:rPr>
          <w:rFonts w:ascii="Verdana" w:hAnsi="Verdana" w:cs="Arial"/>
          <w:sz w:val="20"/>
          <w:szCs w:val="20"/>
          <w:lang w:val="es-CO" w:eastAsia="es-CO"/>
        </w:rPr>
        <w:t xml:space="preserve"> el plan</w:t>
      </w:r>
      <w:r w:rsidR="00B2614A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FA66F9" w:rsidRPr="00980F64">
        <w:rPr>
          <w:rFonts w:ascii="Verdana" w:hAnsi="Verdana" w:cs="Arial"/>
          <w:sz w:val="20"/>
          <w:szCs w:val="20"/>
          <w:lang w:val="es-CO" w:eastAsia="es-CO"/>
        </w:rPr>
        <w:t xml:space="preserve">de resolución </w:t>
      </w:r>
      <w:r w:rsidR="00B2614A" w:rsidRPr="00980F64">
        <w:rPr>
          <w:rFonts w:ascii="Verdana" w:hAnsi="Verdana" w:cs="Arial"/>
          <w:sz w:val="20"/>
          <w:szCs w:val="20"/>
          <w:lang w:val="es-CO" w:eastAsia="es-CO"/>
        </w:rPr>
        <w:t>de la entidad</w:t>
      </w:r>
      <w:r w:rsidR="00B457FF" w:rsidRPr="00980F64">
        <w:rPr>
          <w:rFonts w:ascii="Verdana" w:hAnsi="Verdana" w:cs="Arial"/>
          <w:sz w:val="20"/>
          <w:szCs w:val="20"/>
          <w:lang w:val="es-CO" w:eastAsia="es-CO"/>
        </w:rPr>
        <w:t xml:space="preserve">. </w:t>
      </w:r>
    </w:p>
    <w:p w14:paraId="768D79F8" w14:textId="77777777" w:rsidR="00DB0244" w:rsidRPr="00980F64" w:rsidRDefault="00DB0244" w:rsidP="005160B4">
      <w:pPr>
        <w:autoSpaceDE w:val="0"/>
        <w:autoSpaceDN w:val="0"/>
        <w:adjustRightInd w:val="0"/>
        <w:ind w:left="851" w:hanging="284"/>
        <w:jc w:val="both"/>
        <w:rPr>
          <w:rFonts w:ascii="Verdana" w:hAnsi="Verdana" w:cs="Arial"/>
          <w:sz w:val="20"/>
          <w:szCs w:val="20"/>
          <w:lang w:val="es-CO" w:eastAsia="es-CO"/>
        </w:rPr>
      </w:pPr>
    </w:p>
    <w:p w14:paraId="4386DADF" w14:textId="4A9E733B" w:rsidR="00DB0244" w:rsidRPr="00980F64" w:rsidRDefault="0042102D" w:rsidP="005160B4">
      <w:pPr>
        <w:numPr>
          <w:ilvl w:val="0"/>
          <w:numId w:val="24"/>
        </w:numPr>
        <w:autoSpaceDE w:val="0"/>
        <w:autoSpaceDN w:val="0"/>
        <w:adjustRightInd w:val="0"/>
        <w:ind w:left="851" w:hanging="284"/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>A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 xml:space="preserve">nalizar los resultados de las </w:t>
      </w:r>
      <w:r w:rsidR="006554C9" w:rsidRPr="00980F64">
        <w:rPr>
          <w:rFonts w:ascii="Verdana" w:hAnsi="Verdana" w:cs="Arial"/>
          <w:sz w:val="20"/>
          <w:szCs w:val="20"/>
          <w:lang w:val="es-CO" w:eastAsia="es-CO"/>
        </w:rPr>
        <w:t>pruebas</w:t>
      </w:r>
      <w:r w:rsidR="008761AB" w:rsidRPr="00980F64">
        <w:rPr>
          <w:rFonts w:ascii="Verdana" w:hAnsi="Verdana" w:cs="Arial"/>
          <w:sz w:val="20"/>
          <w:szCs w:val="20"/>
          <w:lang w:val="es-CO" w:eastAsia="es-CO"/>
        </w:rPr>
        <w:t xml:space="preserve"> y </w:t>
      </w:r>
      <w:r w:rsidR="002A0CF4" w:rsidRPr="00980F64">
        <w:rPr>
          <w:rFonts w:ascii="Verdana" w:hAnsi="Verdana" w:cs="Arial"/>
          <w:sz w:val="20"/>
          <w:szCs w:val="20"/>
          <w:lang w:val="es-CO" w:eastAsia="es-CO"/>
        </w:rPr>
        <w:t xml:space="preserve">sus </w:t>
      </w:r>
      <w:r w:rsidR="00072141" w:rsidRPr="00980F64">
        <w:rPr>
          <w:rFonts w:ascii="Verdana" w:hAnsi="Verdana" w:cs="Arial"/>
          <w:sz w:val="20"/>
          <w:szCs w:val="20"/>
          <w:lang w:val="es-CO" w:eastAsia="es-CO"/>
        </w:rPr>
        <w:t>efectos en</w:t>
      </w:r>
      <w:r w:rsidR="00FB63C9" w:rsidRPr="00980F64">
        <w:rPr>
          <w:rFonts w:ascii="Verdana" w:hAnsi="Verdana" w:cs="Arial"/>
          <w:sz w:val="20"/>
          <w:szCs w:val="20"/>
          <w:lang w:val="es-CO" w:eastAsia="es-CO"/>
        </w:rPr>
        <w:t xml:space="preserve"> el programa </w:t>
      </w:r>
      <w:r w:rsidR="00072141" w:rsidRPr="00980F64">
        <w:rPr>
          <w:rFonts w:ascii="Verdana" w:hAnsi="Verdana" w:cs="Arial"/>
          <w:sz w:val="20"/>
          <w:szCs w:val="20"/>
          <w:lang w:val="es-CO" w:eastAsia="es-CO"/>
        </w:rPr>
        <w:t xml:space="preserve">de recuperación y </w:t>
      </w:r>
      <w:r w:rsidR="00FB63C9" w:rsidRPr="00980F64">
        <w:rPr>
          <w:rFonts w:ascii="Verdana" w:hAnsi="Verdana" w:cs="Arial"/>
          <w:sz w:val="20"/>
          <w:szCs w:val="20"/>
          <w:lang w:val="es-CO" w:eastAsia="es-CO"/>
        </w:rPr>
        <w:t xml:space="preserve">el plan </w:t>
      </w:r>
      <w:r w:rsidR="00E737C6" w:rsidRPr="00980F64">
        <w:rPr>
          <w:rFonts w:ascii="Verdana" w:hAnsi="Verdana" w:cs="Arial"/>
          <w:sz w:val="20"/>
          <w:szCs w:val="20"/>
          <w:lang w:val="es-CO" w:eastAsia="es-CO"/>
        </w:rPr>
        <w:t xml:space="preserve">de </w:t>
      </w:r>
      <w:r w:rsidR="00072141" w:rsidRPr="00980F64">
        <w:rPr>
          <w:rFonts w:ascii="Verdana" w:hAnsi="Verdana" w:cs="Arial"/>
          <w:sz w:val="20"/>
          <w:szCs w:val="20"/>
          <w:lang w:val="es-CO" w:eastAsia="es-CO"/>
        </w:rPr>
        <w:t>resolución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 xml:space="preserve">, para lo cual se deben tener en cuenta </w:t>
      </w:r>
      <w:r w:rsidR="008761AB" w:rsidRPr="00980F64">
        <w:rPr>
          <w:rFonts w:ascii="Verdana" w:hAnsi="Verdana" w:cs="Arial"/>
          <w:sz w:val="20"/>
          <w:szCs w:val="20"/>
          <w:lang w:val="es-CO" w:eastAsia="es-CO"/>
        </w:rPr>
        <w:t xml:space="preserve">los </w:t>
      </w:r>
      <w:r w:rsidR="00072141" w:rsidRPr="00980F64">
        <w:rPr>
          <w:rFonts w:ascii="Verdana" w:hAnsi="Verdana" w:cs="Arial"/>
          <w:sz w:val="20"/>
          <w:szCs w:val="20"/>
          <w:lang w:val="es-CO" w:eastAsia="es-CO"/>
        </w:rPr>
        <w:t xml:space="preserve">lineamientos del numeral 4 del presente Capítulo, y 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>las deficiencias</w:t>
      </w:r>
      <w:r w:rsidR="00D47D67" w:rsidRPr="00980F64">
        <w:rPr>
          <w:rFonts w:ascii="Verdana" w:hAnsi="Verdana" w:cs="Arial"/>
          <w:sz w:val="20"/>
          <w:szCs w:val="20"/>
          <w:lang w:val="es-CO" w:eastAsia="es-CO"/>
        </w:rPr>
        <w:t xml:space="preserve"> y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 xml:space="preserve"> limitaciones detectadas durante la ejecución de </w:t>
      </w:r>
      <w:r w:rsidR="00072141" w:rsidRPr="00980F64">
        <w:rPr>
          <w:rFonts w:ascii="Verdana" w:hAnsi="Verdana" w:cs="Arial"/>
          <w:sz w:val="20"/>
          <w:szCs w:val="20"/>
          <w:lang w:val="es-CO" w:eastAsia="es-CO"/>
        </w:rPr>
        <w:t>las pruebas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>.</w:t>
      </w:r>
    </w:p>
    <w:p w14:paraId="278784CA" w14:textId="77777777" w:rsidR="00DB0244" w:rsidRPr="00980F64" w:rsidRDefault="00DB0244" w:rsidP="005160B4">
      <w:pPr>
        <w:pStyle w:val="Prrafodelista"/>
        <w:ind w:left="851" w:hanging="284"/>
        <w:rPr>
          <w:rFonts w:ascii="Verdana" w:hAnsi="Verdana" w:cs="Arial"/>
          <w:sz w:val="20"/>
          <w:szCs w:val="20"/>
          <w:lang w:val="es-CO" w:eastAsia="es-CO"/>
        </w:rPr>
      </w:pPr>
    </w:p>
    <w:p w14:paraId="58D8326D" w14:textId="03B8530E" w:rsidR="00DB0244" w:rsidRPr="00980F64" w:rsidRDefault="005365C7" w:rsidP="005160B4">
      <w:pPr>
        <w:numPr>
          <w:ilvl w:val="0"/>
          <w:numId w:val="24"/>
        </w:numPr>
        <w:autoSpaceDE w:val="0"/>
        <w:autoSpaceDN w:val="0"/>
        <w:adjustRightInd w:val="0"/>
        <w:ind w:left="851" w:hanging="284"/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>Revisar periódicamente los elementos del EPR y p</w:t>
      </w:r>
      <w:r w:rsidR="007E24A1" w:rsidRPr="00980F64">
        <w:rPr>
          <w:rFonts w:ascii="Verdana" w:hAnsi="Verdana" w:cs="Arial"/>
          <w:sz w:val="20"/>
          <w:szCs w:val="20"/>
          <w:lang w:val="es-CO" w:eastAsia="es-CO"/>
        </w:rPr>
        <w:t>roponer</w:t>
      </w:r>
      <w:r w:rsidR="001A5A5E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82097D" w:rsidRPr="00980F64">
        <w:rPr>
          <w:rFonts w:ascii="Verdana" w:hAnsi="Verdana" w:cs="Arial"/>
          <w:sz w:val="20"/>
          <w:szCs w:val="20"/>
          <w:lang w:val="es-CO" w:eastAsia="es-CO"/>
        </w:rPr>
        <w:t>a</w:t>
      </w:r>
      <w:r w:rsidR="00706BF3" w:rsidRPr="00980F64">
        <w:rPr>
          <w:rFonts w:ascii="Verdana" w:hAnsi="Verdana" w:cs="Arial"/>
          <w:sz w:val="20"/>
          <w:szCs w:val="20"/>
          <w:lang w:val="es-CO" w:eastAsia="es-CO"/>
        </w:rPr>
        <w:t xml:space="preserve"> la Alta Gerencia (</w:t>
      </w:r>
      <w:r w:rsidR="003B4A95" w:rsidRPr="00980F64">
        <w:rPr>
          <w:rFonts w:ascii="Verdana" w:hAnsi="Verdana" w:cs="Arial"/>
          <w:sz w:val="20"/>
          <w:szCs w:val="20"/>
          <w:lang w:val="es-CO" w:eastAsia="es-CO"/>
        </w:rPr>
        <w:t xml:space="preserve">en adelante </w:t>
      </w:r>
      <w:r w:rsidR="003B4A95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«</w:t>
      </w:r>
      <w:r w:rsidR="00706BF3" w:rsidRPr="00980F64">
        <w:rPr>
          <w:rFonts w:ascii="Verdana" w:hAnsi="Verdana" w:cs="Arial"/>
          <w:sz w:val="20"/>
          <w:szCs w:val="20"/>
          <w:lang w:val="es-CO" w:eastAsia="es-CO"/>
        </w:rPr>
        <w:t>AG</w:t>
      </w:r>
      <w:r w:rsidR="003B4A95" w:rsidRPr="00980F64">
        <w:rPr>
          <w:rStyle w:val="normaltextrun"/>
          <w:rFonts w:ascii="Verdana" w:hAnsi="Verdana" w:cs="Arial"/>
          <w:color w:val="000000"/>
          <w:sz w:val="20"/>
          <w:szCs w:val="20"/>
          <w:shd w:val="clear" w:color="auto" w:fill="FFFFFF"/>
        </w:rPr>
        <w:t>»</w:t>
      </w:r>
      <w:r w:rsidR="00706BF3" w:rsidRPr="00980F64">
        <w:rPr>
          <w:rFonts w:ascii="Verdana" w:hAnsi="Verdana" w:cs="Arial"/>
          <w:sz w:val="20"/>
          <w:szCs w:val="20"/>
          <w:lang w:val="es-CO" w:eastAsia="es-CO"/>
        </w:rPr>
        <w:t xml:space="preserve">) </w:t>
      </w:r>
      <w:r w:rsidR="0082097D" w:rsidRPr="00980F64">
        <w:rPr>
          <w:rFonts w:ascii="Verdana" w:hAnsi="Verdana" w:cs="Arial"/>
          <w:sz w:val="20"/>
          <w:szCs w:val="20"/>
          <w:lang w:val="es-CO" w:eastAsia="es-CO"/>
        </w:rPr>
        <w:t>y a la JD</w:t>
      </w:r>
      <w:r w:rsidR="004F0886" w:rsidRPr="00980F64">
        <w:rPr>
          <w:rFonts w:ascii="Verdana" w:hAnsi="Verdana" w:cs="Arial"/>
          <w:sz w:val="20"/>
          <w:szCs w:val="20"/>
          <w:lang w:val="es-CO" w:eastAsia="es-CO"/>
        </w:rPr>
        <w:t xml:space="preserve">, </w:t>
      </w:r>
      <w:r w:rsidR="005E7509" w:rsidRPr="00980F64">
        <w:rPr>
          <w:rFonts w:ascii="Verdana" w:hAnsi="Verdana" w:cs="Arial"/>
          <w:sz w:val="20"/>
          <w:szCs w:val="20"/>
          <w:lang w:val="es-CO" w:eastAsia="es-CO"/>
        </w:rPr>
        <w:t>las medidas para robustecer</w:t>
      </w:r>
      <w:r w:rsidR="00AC2F75" w:rsidRPr="00980F64">
        <w:rPr>
          <w:rFonts w:ascii="Verdana" w:hAnsi="Verdana" w:cs="Arial"/>
          <w:sz w:val="20"/>
          <w:szCs w:val="20"/>
          <w:lang w:val="es-CO" w:eastAsia="es-CO"/>
        </w:rPr>
        <w:t>lo</w:t>
      </w:r>
      <w:r w:rsidR="0082097D" w:rsidRPr="00980F64">
        <w:rPr>
          <w:rFonts w:ascii="Verdana" w:hAnsi="Verdana" w:cs="Arial"/>
          <w:sz w:val="20"/>
          <w:szCs w:val="20"/>
          <w:lang w:val="es-CO" w:eastAsia="es-CO"/>
        </w:rPr>
        <w:t>.</w:t>
      </w:r>
    </w:p>
    <w:p w14:paraId="79136592" w14:textId="77777777" w:rsidR="00DB0244" w:rsidRPr="00980F64" w:rsidRDefault="00DB0244" w:rsidP="005160B4">
      <w:pPr>
        <w:pStyle w:val="Prrafodelista"/>
        <w:ind w:left="851" w:hanging="284"/>
        <w:rPr>
          <w:rFonts w:ascii="Verdana" w:hAnsi="Verdana" w:cs="Arial"/>
          <w:sz w:val="20"/>
          <w:szCs w:val="20"/>
          <w:lang w:val="es-CO" w:eastAsia="es-CO"/>
        </w:rPr>
      </w:pPr>
    </w:p>
    <w:p w14:paraId="4AC5772F" w14:textId="654BBC59" w:rsidR="007C1968" w:rsidRPr="00980F64" w:rsidRDefault="00675705" w:rsidP="005160B4">
      <w:pPr>
        <w:numPr>
          <w:ilvl w:val="0"/>
          <w:numId w:val="24"/>
        </w:numPr>
        <w:autoSpaceDE w:val="0"/>
        <w:autoSpaceDN w:val="0"/>
        <w:adjustRightInd w:val="0"/>
        <w:ind w:left="851" w:hanging="284"/>
        <w:jc w:val="both"/>
        <w:rPr>
          <w:rFonts w:ascii="Verdana" w:hAnsi="Verdana" w:cs="Arial"/>
          <w:sz w:val="20"/>
          <w:szCs w:val="20"/>
          <w:lang w:val="es-CO" w:eastAsia="es-CO"/>
        </w:rPr>
      </w:pPr>
      <w:proofErr w:type="gramStart"/>
      <w:r w:rsidRPr="00980F64">
        <w:rPr>
          <w:rFonts w:ascii="Verdana" w:hAnsi="Verdana" w:cs="Arial"/>
          <w:sz w:val="20"/>
          <w:szCs w:val="20"/>
          <w:lang w:val="es-CO" w:eastAsia="es-CO"/>
        </w:rPr>
        <w:t>Asegurar</w:t>
      </w:r>
      <w:proofErr w:type="gramEnd"/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 xml:space="preserve"> que las </w:t>
      </w:r>
      <w:r w:rsidR="006554C9" w:rsidRPr="00980F64">
        <w:rPr>
          <w:rFonts w:ascii="Verdana" w:hAnsi="Verdana" w:cs="Arial"/>
          <w:sz w:val="20"/>
          <w:szCs w:val="20"/>
          <w:lang w:val="es-CO" w:eastAsia="es-CO"/>
        </w:rPr>
        <w:t>pruebas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 xml:space="preserve"> se realicen con la frecuencia</w:t>
      </w: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 adecuada</w:t>
      </w:r>
      <w:r w:rsidR="008A3068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F35761" w:rsidRPr="00980F64">
        <w:rPr>
          <w:rFonts w:ascii="Verdana" w:hAnsi="Verdana" w:cs="Arial"/>
          <w:sz w:val="20"/>
          <w:szCs w:val="20"/>
          <w:lang w:val="es-CO" w:eastAsia="es-CO"/>
        </w:rPr>
        <w:t>y se encuentre</w:t>
      </w:r>
      <w:r w:rsidR="59ED57EF" w:rsidRPr="00980F64">
        <w:rPr>
          <w:rFonts w:ascii="Verdana" w:hAnsi="Verdana" w:cs="Arial"/>
          <w:sz w:val="20"/>
          <w:szCs w:val="20"/>
          <w:lang w:val="es-CO" w:eastAsia="es-CO"/>
        </w:rPr>
        <w:t>n</w:t>
      </w:r>
      <w:r w:rsidR="00F35761" w:rsidRPr="00980F64">
        <w:rPr>
          <w:rFonts w:ascii="Verdana" w:hAnsi="Verdana" w:cs="Arial"/>
          <w:sz w:val="20"/>
          <w:szCs w:val="20"/>
          <w:lang w:val="es-CO" w:eastAsia="es-CO"/>
        </w:rPr>
        <w:t xml:space="preserve"> alineada</w:t>
      </w:r>
      <w:r w:rsidR="752AB4F2" w:rsidRPr="00980F64">
        <w:rPr>
          <w:rFonts w:ascii="Verdana" w:hAnsi="Verdana" w:cs="Arial"/>
          <w:sz w:val="20"/>
          <w:szCs w:val="20"/>
          <w:lang w:val="es-CO" w:eastAsia="es-CO"/>
        </w:rPr>
        <w:t>s</w:t>
      </w:r>
      <w:r w:rsidR="00F35761" w:rsidRPr="00980F64">
        <w:rPr>
          <w:rFonts w:ascii="Verdana" w:hAnsi="Verdana" w:cs="Arial"/>
          <w:sz w:val="20"/>
          <w:szCs w:val="20"/>
          <w:lang w:val="es-CO" w:eastAsia="es-CO"/>
        </w:rPr>
        <w:t xml:space="preserve"> con </w:t>
      </w:r>
      <w:r w:rsidR="007C1968" w:rsidRPr="00980F64">
        <w:rPr>
          <w:rFonts w:ascii="Verdana" w:hAnsi="Verdana" w:cs="Arial"/>
          <w:sz w:val="20"/>
          <w:szCs w:val="20"/>
          <w:lang w:val="es-CO"/>
        </w:rPr>
        <w:t>el perfil de riesgo de la entidad, su apetito de riesgo, el plan de negocio, el tamaño, complejidad y diversidad de las actividades que se desarrollan, así como el entorno macroeconómico, sectorial e idiosincrático de la entidad, su situación financiera, de riesgos y estratégica, y su capital y liquidez.</w:t>
      </w:r>
    </w:p>
    <w:p w14:paraId="32CF743F" w14:textId="1530CB36" w:rsidR="00F92B18" w:rsidRPr="00980F64" w:rsidRDefault="00B93F77" w:rsidP="005160B4">
      <w:pPr>
        <w:autoSpaceDE w:val="0"/>
        <w:autoSpaceDN w:val="0"/>
        <w:adjustRightInd w:val="0"/>
        <w:ind w:left="851" w:hanging="284"/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</w:p>
    <w:p w14:paraId="7A28EDAE" w14:textId="32F06F5E" w:rsidR="004900E5" w:rsidRPr="00980F64" w:rsidRDefault="00BD4E6A" w:rsidP="005160B4">
      <w:pPr>
        <w:numPr>
          <w:ilvl w:val="0"/>
          <w:numId w:val="24"/>
        </w:numPr>
        <w:autoSpaceDE w:val="0"/>
        <w:autoSpaceDN w:val="0"/>
        <w:adjustRightInd w:val="0"/>
        <w:ind w:left="851" w:hanging="284"/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  <w:lang w:val="es-CO" w:eastAsia="es-CO"/>
        </w:rPr>
        <w:t>R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>eportar a la JD</w:t>
      </w:r>
      <w:r w:rsidR="006D660D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>y a la AG de manera regular</w:t>
      </w:r>
      <w:r w:rsidR="003E7C4F" w:rsidRPr="00980F64">
        <w:rPr>
          <w:rFonts w:ascii="Verdana" w:hAnsi="Verdana" w:cs="Arial"/>
          <w:sz w:val="20"/>
          <w:szCs w:val="20"/>
          <w:lang w:val="es-CO" w:eastAsia="es-CO"/>
        </w:rPr>
        <w:t>,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 xml:space="preserve"> los resultados de las </w:t>
      </w:r>
      <w:r w:rsidR="006554C9" w:rsidRPr="00980F64">
        <w:rPr>
          <w:rFonts w:ascii="Verdana" w:hAnsi="Verdana" w:cs="Arial"/>
          <w:sz w:val="20"/>
          <w:szCs w:val="20"/>
          <w:lang w:val="es-CO" w:eastAsia="es-CO"/>
        </w:rPr>
        <w:t>pruebas</w:t>
      </w:r>
      <w:r w:rsidR="00F92B18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 xml:space="preserve">en niveles relevantes de agregación </w:t>
      </w:r>
      <w:r w:rsidR="0031408D" w:rsidRPr="00980F64">
        <w:rPr>
          <w:rFonts w:ascii="Verdana" w:hAnsi="Verdana" w:cs="Arial"/>
          <w:sz w:val="20"/>
          <w:szCs w:val="20"/>
          <w:lang w:val="es-CO" w:eastAsia="es-CO"/>
        </w:rPr>
        <w:t xml:space="preserve">que 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>les permita tomar decisiones. Los informes deben</w:t>
      </w:r>
      <w:r w:rsidR="00745C80" w:rsidRPr="00980F64">
        <w:rPr>
          <w:rFonts w:ascii="Verdana" w:hAnsi="Verdana" w:cs="Arial"/>
          <w:sz w:val="20"/>
          <w:szCs w:val="20"/>
          <w:lang w:val="es-CO" w:eastAsia="es-CO"/>
        </w:rPr>
        <w:t xml:space="preserve"> incluir las acciones </w:t>
      </w:r>
      <w:r w:rsidR="005160B4" w:rsidRPr="00980F64">
        <w:rPr>
          <w:rFonts w:ascii="Verdana" w:hAnsi="Verdana" w:cs="Arial"/>
          <w:sz w:val="20"/>
          <w:szCs w:val="20"/>
          <w:lang w:val="es-CO" w:eastAsia="es-CO"/>
        </w:rPr>
        <w:t>mitigantes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745C80" w:rsidRPr="00980F64">
        <w:rPr>
          <w:rFonts w:ascii="Verdana" w:hAnsi="Verdana" w:cs="Arial"/>
          <w:sz w:val="20"/>
          <w:szCs w:val="20"/>
          <w:lang w:val="es-CO" w:eastAsia="es-CO"/>
        </w:rPr>
        <w:t>y</w:t>
      </w:r>
      <w:r w:rsidR="00CD007F" w:rsidRPr="00980F64">
        <w:rPr>
          <w:rFonts w:ascii="Verdana" w:hAnsi="Verdana" w:cs="Arial"/>
          <w:sz w:val="20"/>
          <w:szCs w:val="20"/>
          <w:lang w:val="es-CO" w:eastAsia="es-CO"/>
        </w:rPr>
        <w:t xml:space="preserve"> de recuperación</w:t>
      </w:r>
      <w:r w:rsidR="00AD78BF" w:rsidRPr="00980F64">
        <w:rPr>
          <w:rFonts w:ascii="Verdana" w:hAnsi="Verdana" w:cs="Arial"/>
          <w:sz w:val="20"/>
          <w:szCs w:val="20"/>
          <w:lang w:val="es-CO" w:eastAsia="es-CO"/>
        </w:rPr>
        <w:t xml:space="preserve"> de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 xml:space="preserve"> los principales supuestos de</w:t>
      </w:r>
      <w:r w:rsidR="00745C80" w:rsidRPr="00980F64">
        <w:rPr>
          <w:rFonts w:ascii="Verdana" w:hAnsi="Verdana" w:cs="Arial"/>
          <w:sz w:val="20"/>
          <w:szCs w:val="20"/>
          <w:lang w:val="es-CO" w:eastAsia="es-CO"/>
        </w:rPr>
        <w:t xml:space="preserve"> los 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>modelos y escenarios,</w:t>
      </w:r>
      <w:r w:rsidR="004900E5" w:rsidRPr="00980F64">
        <w:rPr>
          <w:rFonts w:ascii="Verdana" w:hAnsi="Verdana" w:cs="Arial"/>
          <w:sz w:val="20"/>
          <w:szCs w:val="20"/>
          <w:lang w:val="es-CO" w:eastAsia="es-CO"/>
        </w:rPr>
        <w:t xml:space="preserve"> </w:t>
      </w:r>
      <w:r w:rsidR="00B93F77" w:rsidRPr="00980F64">
        <w:rPr>
          <w:rFonts w:ascii="Verdana" w:hAnsi="Verdana" w:cs="Arial"/>
          <w:sz w:val="20"/>
          <w:szCs w:val="20"/>
          <w:lang w:val="es-CO" w:eastAsia="es-CO"/>
        </w:rPr>
        <w:t>así como cualquier limitación.</w:t>
      </w:r>
    </w:p>
    <w:p w14:paraId="0F33284C" w14:textId="77777777" w:rsidR="004900E5" w:rsidRPr="00980F64" w:rsidRDefault="004900E5" w:rsidP="005160B4">
      <w:pPr>
        <w:pStyle w:val="Prrafodelista"/>
        <w:ind w:left="851" w:hanging="284"/>
        <w:rPr>
          <w:rFonts w:ascii="Verdana" w:hAnsi="Verdana" w:cs="Arial"/>
          <w:sz w:val="20"/>
          <w:szCs w:val="20"/>
        </w:rPr>
      </w:pPr>
    </w:p>
    <w:p w14:paraId="1ACA3BE1" w14:textId="6661BEBF" w:rsidR="00326480" w:rsidRPr="00980F64" w:rsidRDefault="00745C80" w:rsidP="00361448">
      <w:pPr>
        <w:numPr>
          <w:ilvl w:val="0"/>
          <w:numId w:val="24"/>
        </w:numPr>
        <w:autoSpaceDE w:val="0"/>
        <w:autoSpaceDN w:val="0"/>
        <w:adjustRightInd w:val="0"/>
        <w:ind w:left="851" w:hanging="284"/>
        <w:jc w:val="both"/>
        <w:rPr>
          <w:rFonts w:ascii="Verdana" w:hAnsi="Verdana" w:cs="Arial"/>
          <w:sz w:val="20"/>
          <w:szCs w:val="20"/>
          <w:lang w:val="es-CO" w:eastAsia="es-CO"/>
        </w:rPr>
      </w:pPr>
      <w:r w:rsidRPr="00980F64">
        <w:rPr>
          <w:rFonts w:ascii="Verdana" w:hAnsi="Verdana" w:cs="Arial"/>
          <w:sz w:val="20"/>
          <w:szCs w:val="20"/>
        </w:rPr>
        <w:t>G</w:t>
      </w:r>
      <w:r w:rsidR="00E64181" w:rsidRPr="00980F64">
        <w:rPr>
          <w:rFonts w:ascii="Verdana" w:hAnsi="Verdana" w:cs="Arial"/>
          <w:sz w:val="20"/>
          <w:szCs w:val="20"/>
        </w:rPr>
        <w:t>enerar</w:t>
      </w:r>
      <w:r w:rsidR="00B93F77" w:rsidRPr="00980F64">
        <w:rPr>
          <w:rFonts w:ascii="Verdana" w:hAnsi="Verdana" w:cs="Arial"/>
          <w:sz w:val="20"/>
          <w:szCs w:val="20"/>
        </w:rPr>
        <w:t xml:space="preserve"> los reportes de las </w:t>
      </w:r>
      <w:r w:rsidR="006554C9" w:rsidRPr="00980F64">
        <w:rPr>
          <w:rFonts w:ascii="Verdana" w:hAnsi="Verdana" w:cs="Arial"/>
          <w:sz w:val="20"/>
          <w:szCs w:val="20"/>
        </w:rPr>
        <w:t>pruebas</w:t>
      </w:r>
      <w:r w:rsidR="00B93F77" w:rsidRPr="00980F64">
        <w:rPr>
          <w:rFonts w:ascii="Verdana" w:hAnsi="Verdana" w:cs="Arial"/>
          <w:sz w:val="20"/>
          <w:szCs w:val="20"/>
        </w:rPr>
        <w:t xml:space="preserve"> que se remitan a la SFC</w:t>
      </w:r>
      <w:r w:rsidR="008410DA" w:rsidRPr="00980F64">
        <w:rPr>
          <w:rFonts w:ascii="Verdana" w:hAnsi="Verdana" w:cs="Arial"/>
          <w:sz w:val="20"/>
          <w:szCs w:val="20"/>
        </w:rPr>
        <w:t>,</w:t>
      </w:r>
      <w:r w:rsidR="00B93F77" w:rsidRPr="00980F64">
        <w:rPr>
          <w:rFonts w:ascii="Verdana" w:hAnsi="Verdana" w:cs="Arial"/>
          <w:sz w:val="20"/>
          <w:szCs w:val="20"/>
        </w:rPr>
        <w:t xml:space="preserve"> </w:t>
      </w:r>
      <w:r w:rsidR="00AD697D" w:rsidRPr="00980F64">
        <w:rPr>
          <w:rFonts w:ascii="Verdana" w:hAnsi="Verdana" w:cs="Arial"/>
          <w:sz w:val="20"/>
          <w:szCs w:val="20"/>
        </w:rPr>
        <w:t>velando porque se</w:t>
      </w:r>
      <w:r w:rsidR="00B93F77" w:rsidRPr="00980F64">
        <w:rPr>
          <w:rFonts w:ascii="Verdana" w:hAnsi="Verdana" w:cs="Arial"/>
          <w:sz w:val="20"/>
          <w:szCs w:val="20"/>
        </w:rPr>
        <w:t xml:space="preserve"> ajusten en el contenido, calidad de la información, transmisión y validación a los requerimientos establecidos en</w:t>
      </w:r>
      <w:r w:rsidR="00DB7B81" w:rsidRPr="00980F64">
        <w:rPr>
          <w:rFonts w:ascii="Verdana" w:hAnsi="Verdana" w:cs="Arial"/>
          <w:sz w:val="20"/>
          <w:szCs w:val="20"/>
        </w:rPr>
        <w:t xml:space="preserve"> el presente Capítulo y en el SIAR</w:t>
      </w:r>
      <w:r w:rsidR="00B93F77" w:rsidRPr="00980F64">
        <w:rPr>
          <w:rFonts w:ascii="Verdana" w:hAnsi="Verdana" w:cs="Arial"/>
          <w:sz w:val="20"/>
          <w:szCs w:val="20"/>
        </w:rPr>
        <w:t>.</w:t>
      </w:r>
      <w:r w:rsidR="00970B07" w:rsidRPr="00980F64">
        <w:rPr>
          <w:rFonts w:ascii="Verdana" w:hAnsi="Verdana" w:cs="Arial"/>
          <w:sz w:val="20"/>
          <w:szCs w:val="20"/>
        </w:rPr>
        <w:t xml:space="preserve"> </w:t>
      </w:r>
    </w:p>
    <w:p w14:paraId="3C9DE576" w14:textId="77777777" w:rsidR="00326480" w:rsidRPr="00980F64" w:rsidRDefault="00326480" w:rsidP="00EF43F3">
      <w:pPr>
        <w:rPr>
          <w:rFonts w:ascii="Verdana" w:hAnsi="Verdana" w:cs="Arial"/>
          <w:sz w:val="20"/>
          <w:szCs w:val="20"/>
          <w:lang w:val="es-CO" w:eastAsia="es-CO"/>
        </w:rPr>
      </w:pPr>
    </w:p>
    <w:p w14:paraId="0F949907" w14:textId="57D48DC0" w:rsidR="00B90787" w:rsidRPr="00980F64" w:rsidRDefault="00B90787" w:rsidP="007A1A84">
      <w:pPr>
        <w:pStyle w:val="Prrafodelista"/>
        <w:numPr>
          <w:ilvl w:val="1"/>
          <w:numId w:val="19"/>
        </w:numPr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</w:rPr>
        <w:t xml:space="preserve">Auditoría </w:t>
      </w:r>
      <w:r w:rsidR="0052223E" w:rsidRPr="00980F64">
        <w:rPr>
          <w:rFonts w:ascii="Verdana" w:hAnsi="Verdana" w:cs="Arial"/>
          <w:sz w:val="20"/>
          <w:szCs w:val="20"/>
        </w:rPr>
        <w:t>i</w:t>
      </w:r>
      <w:r w:rsidRPr="00980F64">
        <w:rPr>
          <w:rFonts w:ascii="Verdana" w:hAnsi="Verdana" w:cs="Arial"/>
          <w:sz w:val="20"/>
          <w:szCs w:val="20"/>
        </w:rPr>
        <w:t>nterna:</w:t>
      </w:r>
    </w:p>
    <w:p w14:paraId="52BF4BE0" w14:textId="77777777" w:rsidR="00B90787" w:rsidRPr="00980F64" w:rsidRDefault="00B90787" w:rsidP="00C36FDD">
      <w:pPr>
        <w:jc w:val="both"/>
        <w:rPr>
          <w:rFonts w:ascii="Verdana" w:hAnsi="Verdana" w:cs="Arial"/>
          <w:sz w:val="20"/>
          <w:szCs w:val="20"/>
        </w:rPr>
      </w:pPr>
    </w:p>
    <w:p w14:paraId="0FCEC245" w14:textId="77777777" w:rsidR="00B90787" w:rsidRPr="00980F64" w:rsidRDefault="00B90787" w:rsidP="00C36FDD">
      <w:pPr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</w:rPr>
        <w:t>La auditoría interna debe como mínimo:</w:t>
      </w:r>
    </w:p>
    <w:p w14:paraId="09FF8824" w14:textId="77777777" w:rsidR="00B90787" w:rsidRPr="00980F64" w:rsidRDefault="00B90787" w:rsidP="00C36FDD">
      <w:pPr>
        <w:jc w:val="both"/>
        <w:rPr>
          <w:rFonts w:ascii="Verdana" w:hAnsi="Verdana" w:cs="Arial"/>
          <w:sz w:val="20"/>
          <w:szCs w:val="20"/>
          <w:lang w:val="es-CO" w:eastAsia="es-CO"/>
        </w:rPr>
      </w:pPr>
    </w:p>
    <w:p w14:paraId="1956625B" w14:textId="32D6E529" w:rsidR="00116956" w:rsidRPr="00980F64" w:rsidRDefault="003709C0" w:rsidP="005160B4">
      <w:pPr>
        <w:pStyle w:val="Prrafodelista"/>
        <w:numPr>
          <w:ilvl w:val="0"/>
          <w:numId w:val="23"/>
        </w:numPr>
        <w:ind w:left="851" w:hanging="284"/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</w:rPr>
        <w:t xml:space="preserve">Evaluar </w:t>
      </w:r>
      <w:r w:rsidR="00B90787" w:rsidRPr="00980F64">
        <w:rPr>
          <w:rFonts w:ascii="Verdana" w:hAnsi="Verdana" w:cs="Arial"/>
          <w:sz w:val="20"/>
          <w:szCs w:val="20"/>
        </w:rPr>
        <w:t>periódicamente el EPR</w:t>
      </w:r>
      <w:r w:rsidR="00930D0A" w:rsidRPr="00980F64">
        <w:rPr>
          <w:rFonts w:ascii="Verdana" w:hAnsi="Verdana" w:cs="Arial"/>
          <w:sz w:val="20"/>
          <w:szCs w:val="20"/>
        </w:rPr>
        <w:t xml:space="preserve"> </w:t>
      </w:r>
      <w:r w:rsidR="00B90787" w:rsidRPr="00980F64">
        <w:rPr>
          <w:rFonts w:ascii="Verdana" w:hAnsi="Verdana" w:cs="Arial"/>
          <w:sz w:val="20"/>
          <w:szCs w:val="20"/>
        </w:rPr>
        <w:t xml:space="preserve">y su implementación. Dichas revisiones deben ser integrales y brindar retroalimentación </w:t>
      </w:r>
      <w:r w:rsidR="005C5D8D" w:rsidRPr="00980F64">
        <w:rPr>
          <w:rFonts w:ascii="Verdana" w:hAnsi="Verdana" w:cs="Arial"/>
          <w:sz w:val="20"/>
          <w:szCs w:val="20"/>
        </w:rPr>
        <w:t>a las áreas responsable</w:t>
      </w:r>
      <w:r w:rsidR="00AC38BB" w:rsidRPr="00980F64">
        <w:rPr>
          <w:rFonts w:ascii="Verdana" w:hAnsi="Verdana" w:cs="Arial"/>
          <w:sz w:val="20"/>
          <w:szCs w:val="20"/>
        </w:rPr>
        <w:t>s</w:t>
      </w:r>
      <w:r w:rsidR="005C5D8D" w:rsidRPr="00980F64">
        <w:rPr>
          <w:rFonts w:ascii="Verdana" w:hAnsi="Verdana" w:cs="Arial"/>
          <w:sz w:val="20"/>
          <w:szCs w:val="20"/>
        </w:rPr>
        <w:t xml:space="preserve"> </w:t>
      </w:r>
      <w:r w:rsidR="00B90787" w:rsidRPr="00980F64">
        <w:rPr>
          <w:rFonts w:ascii="Verdana" w:hAnsi="Verdana" w:cs="Arial"/>
          <w:sz w:val="20"/>
          <w:szCs w:val="20"/>
        </w:rPr>
        <w:t>sobre l</w:t>
      </w:r>
      <w:r w:rsidR="00E64924" w:rsidRPr="00980F64">
        <w:rPr>
          <w:rFonts w:ascii="Verdana" w:hAnsi="Verdana" w:cs="Arial"/>
          <w:sz w:val="20"/>
          <w:szCs w:val="20"/>
        </w:rPr>
        <w:t>o</w:t>
      </w:r>
      <w:r w:rsidR="00B90787" w:rsidRPr="00980F64">
        <w:rPr>
          <w:rFonts w:ascii="Verdana" w:hAnsi="Verdana" w:cs="Arial"/>
          <w:sz w:val="20"/>
          <w:szCs w:val="20"/>
        </w:rPr>
        <w:t xml:space="preserve">s </w:t>
      </w:r>
      <w:r w:rsidR="005C5D8D" w:rsidRPr="00980F64">
        <w:rPr>
          <w:rFonts w:ascii="Verdana" w:hAnsi="Verdana" w:cs="Arial"/>
          <w:sz w:val="20"/>
          <w:szCs w:val="20"/>
        </w:rPr>
        <w:t>aspectos a mejorar.</w:t>
      </w:r>
    </w:p>
    <w:p w14:paraId="27C2D100" w14:textId="77777777" w:rsidR="00116956" w:rsidRPr="00980F64" w:rsidRDefault="00116956" w:rsidP="005160B4">
      <w:pPr>
        <w:pStyle w:val="Prrafodelista"/>
        <w:ind w:left="851" w:hanging="284"/>
        <w:jc w:val="both"/>
        <w:rPr>
          <w:rFonts w:ascii="Verdana" w:hAnsi="Verdana" w:cs="Arial"/>
          <w:sz w:val="20"/>
          <w:szCs w:val="20"/>
        </w:rPr>
      </w:pPr>
    </w:p>
    <w:p w14:paraId="41AA0234" w14:textId="753EE595" w:rsidR="00B90787" w:rsidRPr="00980F64" w:rsidRDefault="006260E5" w:rsidP="00722E0A">
      <w:pPr>
        <w:pStyle w:val="Prrafodelista"/>
        <w:numPr>
          <w:ilvl w:val="0"/>
          <w:numId w:val="23"/>
        </w:numPr>
        <w:ind w:left="851" w:hanging="284"/>
        <w:jc w:val="both"/>
        <w:rPr>
          <w:rFonts w:ascii="Verdana" w:hAnsi="Verdana" w:cs="Arial"/>
          <w:sz w:val="20"/>
          <w:szCs w:val="20"/>
          <w:lang w:eastAsia="es-CO"/>
        </w:rPr>
      </w:pPr>
      <w:r w:rsidRPr="00980F64">
        <w:rPr>
          <w:rFonts w:ascii="Verdana" w:hAnsi="Verdana" w:cs="Arial"/>
          <w:sz w:val="20"/>
          <w:szCs w:val="20"/>
        </w:rPr>
        <w:t>Realizar el seguimiento a las recomendaciones o fallas identificadas en el EPR que resulten de las evaluaciones de la SFC y de la propia auditoría interna, así como de los planes de acción y medidas adoptadas por la entidad.</w:t>
      </w:r>
    </w:p>
    <w:p w14:paraId="3290D7B1" w14:textId="77777777" w:rsidR="00B93F77" w:rsidRPr="00980F64" w:rsidRDefault="00B93F77" w:rsidP="00C36FDD">
      <w:pPr>
        <w:autoSpaceDE w:val="0"/>
        <w:autoSpaceDN w:val="0"/>
        <w:adjustRightInd w:val="0"/>
        <w:ind w:left="720"/>
        <w:jc w:val="both"/>
        <w:rPr>
          <w:rFonts w:ascii="Verdana" w:hAnsi="Verdana" w:cs="Arial"/>
          <w:sz w:val="20"/>
          <w:szCs w:val="20"/>
          <w:lang w:val="es-CO" w:eastAsia="es-CO"/>
        </w:rPr>
      </w:pPr>
    </w:p>
    <w:p w14:paraId="79AF803B" w14:textId="03F9D399" w:rsidR="00B93F77" w:rsidRPr="00980F64" w:rsidRDefault="00B93F77" w:rsidP="00C36FDD">
      <w:pPr>
        <w:pStyle w:val="Ttulo1"/>
        <w:numPr>
          <w:ilvl w:val="0"/>
          <w:numId w:val="21"/>
        </w:numPr>
        <w:tabs>
          <w:tab w:val="clear" w:pos="540"/>
        </w:tabs>
        <w:ind w:left="567" w:hanging="567"/>
        <w:rPr>
          <w:rStyle w:val="Titulo3Car"/>
          <w:rFonts w:ascii="Verdana" w:hAnsi="Verdana"/>
          <w:b/>
          <w:sz w:val="20"/>
          <w:szCs w:val="20"/>
        </w:rPr>
      </w:pPr>
      <w:bookmarkStart w:id="12" w:name="_Toc417459222"/>
      <w:r w:rsidRPr="00980F64">
        <w:rPr>
          <w:rStyle w:val="Titulo3Car"/>
          <w:rFonts w:ascii="Verdana" w:hAnsi="Verdana"/>
          <w:b/>
          <w:sz w:val="20"/>
          <w:szCs w:val="20"/>
        </w:rPr>
        <w:t>REPORTE DE INFORMACIÓN</w:t>
      </w:r>
      <w:bookmarkEnd w:id="12"/>
    </w:p>
    <w:p w14:paraId="5CD75CF4" w14:textId="77777777" w:rsidR="00B93F77" w:rsidRPr="00980F64" w:rsidRDefault="00B93F77" w:rsidP="00C36FDD">
      <w:pPr>
        <w:jc w:val="both"/>
        <w:rPr>
          <w:rFonts w:ascii="Verdana" w:hAnsi="Verdana" w:cs="Arial"/>
          <w:sz w:val="20"/>
          <w:szCs w:val="20"/>
        </w:rPr>
      </w:pPr>
    </w:p>
    <w:p w14:paraId="4D15F0DB" w14:textId="08FA79DF" w:rsidR="00B93F77" w:rsidRPr="00980F64" w:rsidRDefault="00655CA5" w:rsidP="00C36FDD">
      <w:pPr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</w:rPr>
        <w:t xml:space="preserve">Las entidades deben mantener a disposición de la SFC </w:t>
      </w:r>
      <w:r w:rsidR="00C978A9" w:rsidRPr="00980F64">
        <w:rPr>
          <w:rFonts w:ascii="Verdana" w:hAnsi="Verdana" w:cs="Arial"/>
          <w:sz w:val="20"/>
          <w:szCs w:val="20"/>
        </w:rPr>
        <w:t xml:space="preserve">la documentación de </w:t>
      </w:r>
      <w:r w:rsidRPr="00980F64">
        <w:rPr>
          <w:rFonts w:ascii="Verdana" w:hAnsi="Verdana" w:cs="Arial"/>
          <w:sz w:val="20"/>
          <w:szCs w:val="20"/>
        </w:rPr>
        <w:t>l</w:t>
      </w:r>
      <w:r w:rsidR="00970B07" w:rsidRPr="00980F64">
        <w:rPr>
          <w:rFonts w:ascii="Verdana" w:hAnsi="Verdana" w:cs="Arial"/>
          <w:sz w:val="20"/>
          <w:szCs w:val="20"/>
        </w:rPr>
        <w:t xml:space="preserve">as metodologías, modelos, supuestos y </w:t>
      </w:r>
      <w:r w:rsidR="00B93F77" w:rsidRPr="00980F64">
        <w:rPr>
          <w:rFonts w:ascii="Verdana" w:hAnsi="Verdana" w:cs="Arial"/>
          <w:sz w:val="20"/>
          <w:szCs w:val="20"/>
        </w:rPr>
        <w:t xml:space="preserve">resultados de las </w:t>
      </w:r>
      <w:r w:rsidR="006554C9" w:rsidRPr="00980F64">
        <w:rPr>
          <w:rFonts w:ascii="Verdana" w:hAnsi="Verdana" w:cs="Arial"/>
          <w:sz w:val="20"/>
          <w:szCs w:val="20"/>
        </w:rPr>
        <w:t>pruebas</w:t>
      </w:r>
      <w:r w:rsidR="00A00ABE" w:rsidRPr="00980F64">
        <w:rPr>
          <w:rFonts w:ascii="Verdana" w:hAnsi="Verdana" w:cs="Arial"/>
          <w:sz w:val="20"/>
          <w:szCs w:val="20"/>
        </w:rPr>
        <w:t>,</w:t>
      </w:r>
      <w:r w:rsidR="00D44938" w:rsidRPr="00980F64">
        <w:rPr>
          <w:rFonts w:ascii="Verdana" w:hAnsi="Verdana" w:cs="Arial"/>
          <w:sz w:val="20"/>
          <w:szCs w:val="20"/>
        </w:rPr>
        <w:t xml:space="preserve"> de acuerdo con sus políticas internas</w:t>
      </w:r>
      <w:r w:rsidRPr="00980F64">
        <w:rPr>
          <w:rFonts w:ascii="Verdana" w:hAnsi="Verdana" w:cs="Arial"/>
          <w:sz w:val="20"/>
          <w:szCs w:val="20"/>
        </w:rPr>
        <w:t>.</w:t>
      </w:r>
      <w:r w:rsidR="00A00ABE" w:rsidRPr="00980F64">
        <w:rPr>
          <w:rFonts w:ascii="Verdana" w:hAnsi="Verdana" w:cs="Arial"/>
          <w:sz w:val="20"/>
          <w:szCs w:val="20"/>
        </w:rPr>
        <w:t xml:space="preserve"> </w:t>
      </w:r>
      <w:r w:rsidR="00F4148D" w:rsidRPr="00980F64">
        <w:rPr>
          <w:rFonts w:ascii="Verdana" w:hAnsi="Verdana" w:cs="Arial"/>
          <w:sz w:val="20"/>
          <w:szCs w:val="20"/>
        </w:rPr>
        <w:t>Dicha documentación debe incluir</w:t>
      </w:r>
      <w:r w:rsidR="00D02D99" w:rsidRPr="00980F64">
        <w:rPr>
          <w:rFonts w:ascii="Verdana" w:hAnsi="Verdana" w:cs="Arial"/>
          <w:sz w:val="20"/>
          <w:szCs w:val="20"/>
        </w:rPr>
        <w:t xml:space="preserve"> los resultados cuantitativos de los modelos y un</w:t>
      </w:r>
      <w:r w:rsidR="00011200" w:rsidRPr="00980F64">
        <w:rPr>
          <w:rFonts w:ascii="Verdana" w:hAnsi="Verdana" w:cs="Arial"/>
          <w:sz w:val="20"/>
          <w:szCs w:val="20"/>
        </w:rPr>
        <w:t xml:space="preserve"> informe</w:t>
      </w:r>
      <w:r w:rsidR="00D02D99" w:rsidRPr="00980F64">
        <w:rPr>
          <w:rFonts w:ascii="Verdana" w:hAnsi="Verdana" w:cs="Arial"/>
          <w:sz w:val="20"/>
          <w:szCs w:val="20"/>
        </w:rPr>
        <w:t xml:space="preserve"> cualitativo </w:t>
      </w:r>
      <w:r w:rsidR="00C318E2" w:rsidRPr="00980F64">
        <w:rPr>
          <w:rFonts w:ascii="Verdana" w:hAnsi="Verdana" w:cs="Arial"/>
          <w:sz w:val="20"/>
          <w:szCs w:val="20"/>
        </w:rPr>
        <w:t>en el cual se explique el proceso de ejecución de las pruebas, los supuestos realizados</w:t>
      </w:r>
      <w:r w:rsidR="00BD4C0F" w:rsidRPr="00980F64">
        <w:rPr>
          <w:rFonts w:ascii="Verdana" w:hAnsi="Verdana" w:cs="Arial"/>
          <w:sz w:val="20"/>
          <w:szCs w:val="20"/>
        </w:rPr>
        <w:t xml:space="preserve">, </w:t>
      </w:r>
      <w:r w:rsidR="00122702" w:rsidRPr="00980F64">
        <w:rPr>
          <w:rFonts w:ascii="Verdana" w:hAnsi="Verdana" w:cs="Arial"/>
          <w:sz w:val="20"/>
          <w:szCs w:val="20"/>
        </w:rPr>
        <w:t>las pruebas de desempeño de los modelos (</w:t>
      </w:r>
      <w:proofErr w:type="spellStart"/>
      <w:r w:rsidR="00122702" w:rsidRPr="00980F64">
        <w:rPr>
          <w:rFonts w:ascii="Verdana" w:hAnsi="Verdana" w:cs="Arial"/>
          <w:i/>
          <w:iCs/>
          <w:sz w:val="20"/>
          <w:szCs w:val="20"/>
        </w:rPr>
        <w:t>backtesting</w:t>
      </w:r>
      <w:proofErr w:type="spellEnd"/>
      <w:r w:rsidR="00122702" w:rsidRPr="00980F64">
        <w:rPr>
          <w:rFonts w:ascii="Verdana" w:hAnsi="Verdana" w:cs="Arial"/>
          <w:sz w:val="20"/>
          <w:szCs w:val="20"/>
        </w:rPr>
        <w:t>)</w:t>
      </w:r>
      <w:r w:rsidR="000870E9" w:rsidRPr="00980F64">
        <w:rPr>
          <w:rFonts w:ascii="Verdana" w:hAnsi="Verdana" w:cs="Arial"/>
          <w:sz w:val="20"/>
          <w:szCs w:val="20"/>
        </w:rPr>
        <w:t xml:space="preserve"> y la integración de los resultados a la toma de decisiones</w:t>
      </w:r>
      <w:r w:rsidR="00122702" w:rsidRPr="00980F64">
        <w:rPr>
          <w:rFonts w:ascii="Verdana" w:hAnsi="Verdana" w:cs="Arial"/>
          <w:sz w:val="20"/>
          <w:szCs w:val="20"/>
        </w:rPr>
        <w:t xml:space="preserve">, así como </w:t>
      </w:r>
      <w:r w:rsidR="00A00ABE" w:rsidRPr="00980F64">
        <w:rPr>
          <w:rFonts w:ascii="Verdana" w:hAnsi="Verdana" w:cs="Arial"/>
          <w:sz w:val="20"/>
          <w:szCs w:val="20"/>
        </w:rPr>
        <w:t>las actualizaciones que se han realizado</w:t>
      </w:r>
      <w:r w:rsidR="00122702" w:rsidRPr="00980F64">
        <w:rPr>
          <w:rFonts w:ascii="Verdana" w:hAnsi="Verdana" w:cs="Arial"/>
          <w:sz w:val="20"/>
          <w:szCs w:val="20"/>
        </w:rPr>
        <w:t xml:space="preserve"> en el EPR</w:t>
      </w:r>
      <w:r w:rsidR="00A00ABE" w:rsidRPr="00980F64">
        <w:rPr>
          <w:rFonts w:ascii="Verdana" w:hAnsi="Verdana" w:cs="Arial"/>
          <w:sz w:val="20"/>
          <w:szCs w:val="20"/>
        </w:rPr>
        <w:t>.</w:t>
      </w:r>
    </w:p>
    <w:p w14:paraId="4DA398A5" w14:textId="77777777" w:rsidR="00406D33" w:rsidRPr="00980F64" w:rsidRDefault="00406D33" w:rsidP="00C36FDD">
      <w:pPr>
        <w:jc w:val="both"/>
        <w:rPr>
          <w:rFonts w:ascii="Verdana" w:hAnsi="Verdana" w:cs="Arial"/>
          <w:sz w:val="20"/>
          <w:szCs w:val="20"/>
        </w:rPr>
      </w:pPr>
    </w:p>
    <w:p w14:paraId="7BA552F4" w14:textId="0E07272F" w:rsidR="00406D33" w:rsidRPr="00980F64" w:rsidRDefault="00406D33" w:rsidP="00C36FDD">
      <w:pPr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</w:rPr>
        <w:t xml:space="preserve">La SFC podrá </w:t>
      </w:r>
      <w:r w:rsidR="00D10338">
        <w:rPr>
          <w:rFonts w:ascii="Verdana" w:hAnsi="Verdana" w:cs="Arial"/>
          <w:sz w:val="20"/>
          <w:szCs w:val="20"/>
        </w:rPr>
        <w:t xml:space="preserve">solicitar </w:t>
      </w:r>
      <w:r w:rsidRPr="00980F64">
        <w:rPr>
          <w:rFonts w:ascii="Verdana" w:hAnsi="Verdana" w:cs="Arial"/>
          <w:sz w:val="20"/>
          <w:szCs w:val="20"/>
        </w:rPr>
        <w:t>a las entidades</w:t>
      </w:r>
      <w:r w:rsidR="00D10338">
        <w:rPr>
          <w:rFonts w:ascii="Verdana" w:hAnsi="Verdana" w:cs="Arial"/>
          <w:sz w:val="20"/>
          <w:szCs w:val="20"/>
        </w:rPr>
        <w:t xml:space="preserve"> </w:t>
      </w:r>
      <w:r w:rsidRPr="00980F64">
        <w:rPr>
          <w:rFonts w:ascii="Verdana" w:hAnsi="Verdana" w:cs="Arial"/>
          <w:sz w:val="20"/>
          <w:szCs w:val="20"/>
        </w:rPr>
        <w:t>los resultados de las pruebas de que</w:t>
      </w:r>
      <w:r w:rsidRPr="00980F64">
        <w:rPr>
          <w:rFonts w:ascii="Verdana" w:hAnsi="Verdana" w:cs="Arial"/>
          <w:sz w:val="20"/>
          <w:szCs w:val="20"/>
          <w:lang w:val="es-CO"/>
        </w:rPr>
        <w:t xml:space="preserve"> trata el </w:t>
      </w:r>
      <w:r w:rsidRPr="00980F64">
        <w:rPr>
          <w:rFonts w:ascii="Verdana" w:hAnsi="Verdana" w:cs="Arial"/>
          <w:sz w:val="20"/>
          <w:szCs w:val="20"/>
        </w:rPr>
        <w:t>subnumeral 7.1. del presente Capítulo, para efectos de lo cual se podrán utilizar los mecanismos y proformas de reporte que defina la SFC.</w:t>
      </w:r>
    </w:p>
    <w:p w14:paraId="5DC5D0D5" w14:textId="77777777" w:rsidR="00B93F77" w:rsidRPr="00980F64" w:rsidRDefault="00B93F77" w:rsidP="00C36FDD">
      <w:pPr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</w:rPr>
        <w:t xml:space="preserve"> </w:t>
      </w:r>
    </w:p>
    <w:p w14:paraId="08E95BF7" w14:textId="2D39209A" w:rsidR="00B93F77" w:rsidRPr="00980F64" w:rsidRDefault="00267E91" w:rsidP="00C36FDD">
      <w:pPr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</w:rPr>
        <w:t xml:space="preserve">En el caso de que </w:t>
      </w:r>
      <w:r w:rsidR="00CA7722" w:rsidRPr="00980F64">
        <w:rPr>
          <w:rFonts w:ascii="Verdana" w:hAnsi="Verdana" w:cs="Arial"/>
          <w:sz w:val="20"/>
          <w:szCs w:val="20"/>
        </w:rPr>
        <w:t xml:space="preserve">la SFC requiera la ejecución de pruebas en los términos del subnumeral 7.2. del presente Capítulo, </w:t>
      </w:r>
      <w:r w:rsidR="00B93F77" w:rsidRPr="00980F64">
        <w:rPr>
          <w:rFonts w:ascii="Verdana" w:hAnsi="Verdana" w:cs="Arial"/>
          <w:sz w:val="20"/>
          <w:szCs w:val="20"/>
        </w:rPr>
        <w:t xml:space="preserve">las </w:t>
      </w:r>
      <w:r w:rsidR="006554C9" w:rsidRPr="00980F64">
        <w:rPr>
          <w:rFonts w:ascii="Verdana" w:hAnsi="Verdana" w:cs="Arial"/>
          <w:sz w:val="20"/>
          <w:szCs w:val="20"/>
        </w:rPr>
        <w:t>entidad</w:t>
      </w:r>
      <w:r w:rsidR="00B93F77" w:rsidRPr="00980F64">
        <w:rPr>
          <w:rFonts w:ascii="Verdana" w:hAnsi="Verdana" w:cs="Arial"/>
          <w:sz w:val="20"/>
          <w:szCs w:val="20"/>
        </w:rPr>
        <w:t>es deben reportar las proyecciones para los periodos y las variables establecidas, la descripción y justificación de los modelos, así como el análisis de los resultados</w:t>
      </w:r>
      <w:r w:rsidR="00122702" w:rsidRPr="00980F64">
        <w:rPr>
          <w:rFonts w:ascii="Verdana" w:hAnsi="Verdana" w:cs="Arial"/>
          <w:sz w:val="20"/>
          <w:szCs w:val="20"/>
        </w:rPr>
        <w:t xml:space="preserve">, de acuerdo con </w:t>
      </w:r>
      <w:r w:rsidR="00E01BAD" w:rsidRPr="00980F64">
        <w:rPr>
          <w:rFonts w:ascii="Verdana" w:hAnsi="Verdana" w:cs="Arial"/>
          <w:sz w:val="20"/>
          <w:szCs w:val="20"/>
        </w:rPr>
        <w:t>lo</w:t>
      </w:r>
      <w:r w:rsidR="00122702" w:rsidRPr="00980F64">
        <w:rPr>
          <w:rFonts w:ascii="Verdana" w:hAnsi="Verdana" w:cs="Arial"/>
          <w:sz w:val="20"/>
          <w:szCs w:val="20"/>
        </w:rPr>
        <w:t xml:space="preserve"> señalad</w:t>
      </w:r>
      <w:r w:rsidR="00E01BAD" w:rsidRPr="00980F64">
        <w:rPr>
          <w:rFonts w:ascii="Verdana" w:hAnsi="Verdana" w:cs="Arial"/>
          <w:sz w:val="20"/>
          <w:szCs w:val="20"/>
        </w:rPr>
        <w:t>o por la SFC</w:t>
      </w:r>
      <w:r w:rsidR="00122702" w:rsidRPr="00980F64">
        <w:rPr>
          <w:rFonts w:ascii="Verdana" w:hAnsi="Verdana" w:cs="Arial"/>
          <w:sz w:val="20"/>
          <w:szCs w:val="20"/>
        </w:rPr>
        <w:t xml:space="preserve"> para el efecto</w:t>
      </w:r>
      <w:r w:rsidR="0006008C" w:rsidRPr="00980F64">
        <w:rPr>
          <w:rFonts w:ascii="Verdana" w:hAnsi="Verdana" w:cs="Arial"/>
          <w:sz w:val="20"/>
          <w:szCs w:val="20"/>
        </w:rPr>
        <w:t>.</w:t>
      </w:r>
      <w:r w:rsidR="00122702" w:rsidRPr="00980F64">
        <w:rPr>
          <w:rFonts w:ascii="Verdana" w:hAnsi="Verdana" w:cs="Arial"/>
          <w:sz w:val="20"/>
          <w:szCs w:val="20"/>
        </w:rPr>
        <w:t xml:space="preserve"> Adicionalmente, se debe remitir un informe cualitativo </w:t>
      </w:r>
      <w:r w:rsidR="00406D33" w:rsidRPr="00980F64">
        <w:rPr>
          <w:rFonts w:ascii="Verdana" w:hAnsi="Verdana" w:cs="Arial"/>
          <w:sz w:val="20"/>
          <w:szCs w:val="20"/>
        </w:rPr>
        <w:t>con el contenido mínimo que defina la SFC mediante carta circular</w:t>
      </w:r>
      <w:r w:rsidR="003D2861" w:rsidRPr="00980F64">
        <w:rPr>
          <w:rFonts w:ascii="Verdana" w:hAnsi="Verdana" w:cs="Arial"/>
          <w:sz w:val="20"/>
          <w:szCs w:val="20"/>
        </w:rPr>
        <w:t xml:space="preserve"> con una antelación de </w:t>
      </w:r>
      <w:r w:rsidR="003F6833">
        <w:rPr>
          <w:rFonts w:ascii="Verdana" w:hAnsi="Verdana" w:cs="Arial"/>
          <w:sz w:val="20"/>
          <w:szCs w:val="20"/>
        </w:rPr>
        <w:t>5</w:t>
      </w:r>
      <w:r w:rsidR="003D2861" w:rsidRPr="00980F64">
        <w:rPr>
          <w:rFonts w:ascii="Verdana" w:hAnsi="Verdana" w:cs="Arial"/>
          <w:sz w:val="20"/>
          <w:szCs w:val="20"/>
        </w:rPr>
        <w:t xml:space="preserve"> meses</w:t>
      </w:r>
      <w:r w:rsidR="00406D33" w:rsidRPr="00980F64">
        <w:rPr>
          <w:rFonts w:ascii="Verdana" w:hAnsi="Verdana" w:cs="Arial"/>
          <w:sz w:val="20"/>
          <w:szCs w:val="20"/>
        </w:rPr>
        <w:t xml:space="preserve">. </w:t>
      </w:r>
    </w:p>
    <w:p w14:paraId="7B79CB5F" w14:textId="77777777" w:rsidR="00B93F77" w:rsidRPr="00980F64" w:rsidRDefault="00B93F77" w:rsidP="00C36FDD">
      <w:pPr>
        <w:jc w:val="both"/>
        <w:rPr>
          <w:rFonts w:ascii="Verdana" w:hAnsi="Verdana" w:cs="Arial"/>
          <w:sz w:val="20"/>
          <w:szCs w:val="20"/>
        </w:rPr>
      </w:pPr>
    </w:p>
    <w:p w14:paraId="1FAB0080" w14:textId="77777777" w:rsidR="00B93F77" w:rsidRPr="00980F64" w:rsidRDefault="00B93F77" w:rsidP="00AA406E">
      <w:pPr>
        <w:numPr>
          <w:ilvl w:val="0"/>
          <w:numId w:val="21"/>
        </w:numPr>
        <w:ind w:left="567" w:hanging="567"/>
        <w:jc w:val="both"/>
        <w:rPr>
          <w:rFonts w:ascii="Verdana" w:hAnsi="Verdana" w:cs="Arial"/>
          <w:b/>
          <w:bCs/>
          <w:sz w:val="20"/>
          <w:szCs w:val="20"/>
        </w:rPr>
      </w:pPr>
      <w:r w:rsidRPr="00980F64">
        <w:rPr>
          <w:rFonts w:ascii="Verdana" w:hAnsi="Verdana" w:cs="Arial"/>
          <w:b/>
          <w:bCs/>
          <w:sz w:val="20"/>
          <w:szCs w:val="20"/>
        </w:rPr>
        <w:t>INFRAESTRUCTURA TECNOLÓGICA Y SISTEMAS DE INFORMACIÓN</w:t>
      </w:r>
    </w:p>
    <w:p w14:paraId="7E3EE951" w14:textId="77777777" w:rsidR="00B93F77" w:rsidRPr="00980F64" w:rsidRDefault="00B93F77" w:rsidP="00C36FDD">
      <w:pPr>
        <w:jc w:val="both"/>
        <w:rPr>
          <w:rFonts w:ascii="Verdana" w:hAnsi="Verdana" w:cs="Arial"/>
          <w:sz w:val="20"/>
          <w:szCs w:val="20"/>
        </w:rPr>
      </w:pPr>
    </w:p>
    <w:p w14:paraId="4E89B8D1" w14:textId="792222D8" w:rsidR="00B93F77" w:rsidRPr="00980F64" w:rsidRDefault="00B93F77" w:rsidP="00C36FDD">
      <w:pPr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</w:rPr>
        <w:t xml:space="preserve">En adición a lo señalado en el numeral 4 de la </w:t>
      </w:r>
      <w:r w:rsidR="00DC3DA9" w:rsidRPr="00980F64">
        <w:rPr>
          <w:rFonts w:ascii="Verdana" w:hAnsi="Verdana" w:cs="Arial"/>
          <w:sz w:val="20"/>
          <w:szCs w:val="20"/>
        </w:rPr>
        <w:t>P</w:t>
      </w:r>
      <w:r w:rsidRPr="00980F64">
        <w:rPr>
          <w:rFonts w:ascii="Verdana" w:hAnsi="Verdana" w:cs="Arial"/>
          <w:sz w:val="20"/>
          <w:szCs w:val="20"/>
        </w:rPr>
        <w:t>arte I del SIAR</w:t>
      </w:r>
      <w:bookmarkStart w:id="13" w:name="_Hlk525149137"/>
      <w:r w:rsidRPr="00980F64">
        <w:rPr>
          <w:rFonts w:ascii="Verdana" w:hAnsi="Verdana" w:cs="Arial"/>
          <w:sz w:val="20"/>
          <w:szCs w:val="20"/>
        </w:rPr>
        <w:t xml:space="preserve">, </w:t>
      </w:r>
      <w:bookmarkEnd w:id="13"/>
      <w:r w:rsidRPr="00980F64">
        <w:rPr>
          <w:rFonts w:ascii="Verdana" w:hAnsi="Verdana" w:cs="Arial"/>
          <w:sz w:val="20"/>
          <w:szCs w:val="20"/>
        </w:rPr>
        <w:t>la</w:t>
      </w:r>
      <w:r w:rsidR="004D6B50" w:rsidRPr="00980F64">
        <w:rPr>
          <w:rFonts w:ascii="Verdana" w:hAnsi="Verdana" w:cs="Arial"/>
          <w:sz w:val="20"/>
          <w:szCs w:val="20"/>
        </w:rPr>
        <w:t>s</w:t>
      </w:r>
      <w:r w:rsidRPr="00980F64">
        <w:rPr>
          <w:rFonts w:ascii="Verdana" w:hAnsi="Verdana" w:cs="Arial"/>
          <w:sz w:val="20"/>
          <w:szCs w:val="20"/>
        </w:rPr>
        <w:t xml:space="preserve"> </w:t>
      </w:r>
      <w:r w:rsidR="006554C9" w:rsidRPr="00980F64">
        <w:rPr>
          <w:rFonts w:ascii="Verdana" w:hAnsi="Verdana" w:cs="Arial"/>
          <w:sz w:val="20"/>
          <w:szCs w:val="20"/>
        </w:rPr>
        <w:t>entidad</w:t>
      </w:r>
      <w:r w:rsidR="004D6B50" w:rsidRPr="00980F64">
        <w:rPr>
          <w:rFonts w:ascii="Verdana" w:hAnsi="Verdana" w:cs="Arial"/>
          <w:sz w:val="20"/>
          <w:szCs w:val="20"/>
        </w:rPr>
        <w:t>es</w:t>
      </w:r>
      <w:r w:rsidRPr="00980F64">
        <w:rPr>
          <w:rFonts w:ascii="Verdana" w:hAnsi="Verdana" w:cs="Arial"/>
          <w:sz w:val="20"/>
          <w:szCs w:val="20"/>
        </w:rPr>
        <w:t xml:space="preserve"> debe</w:t>
      </w:r>
      <w:r w:rsidR="004D6B50" w:rsidRPr="00980F64">
        <w:rPr>
          <w:rFonts w:ascii="Verdana" w:hAnsi="Verdana" w:cs="Arial"/>
          <w:sz w:val="20"/>
          <w:szCs w:val="20"/>
        </w:rPr>
        <w:t>n</w:t>
      </w:r>
      <w:r w:rsidR="006B5B36" w:rsidRPr="00980F64">
        <w:rPr>
          <w:rFonts w:ascii="Verdana" w:hAnsi="Verdana" w:cs="Arial"/>
          <w:sz w:val="20"/>
          <w:szCs w:val="20"/>
        </w:rPr>
        <w:t xml:space="preserve"> con</w:t>
      </w:r>
      <w:r w:rsidR="00314C1A" w:rsidRPr="00980F64">
        <w:rPr>
          <w:rFonts w:ascii="Verdana" w:hAnsi="Verdana" w:cs="Arial"/>
          <w:sz w:val="20"/>
          <w:szCs w:val="20"/>
        </w:rPr>
        <w:t xml:space="preserve">tar con una infraestructura tecnológica </w:t>
      </w:r>
      <w:r w:rsidR="00CC4929" w:rsidRPr="00980F64">
        <w:rPr>
          <w:rFonts w:ascii="Verdana" w:hAnsi="Verdana" w:cs="Arial"/>
          <w:sz w:val="20"/>
          <w:szCs w:val="20"/>
        </w:rPr>
        <w:t>y de datos adecu</w:t>
      </w:r>
      <w:r w:rsidR="00C15261" w:rsidRPr="00980F64">
        <w:rPr>
          <w:rFonts w:ascii="Verdana" w:hAnsi="Verdana" w:cs="Arial"/>
          <w:sz w:val="20"/>
          <w:szCs w:val="20"/>
        </w:rPr>
        <w:t>a</w:t>
      </w:r>
      <w:r w:rsidR="00CC4929" w:rsidRPr="00980F64">
        <w:rPr>
          <w:rFonts w:ascii="Verdana" w:hAnsi="Verdana" w:cs="Arial"/>
          <w:sz w:val="20"/>
          <w:szCs w:val="20"/>
        </w:rPr>
        <w:t xml:space="preserve">da para soportar los objetivos del EPR y la ejecución </w:t>
      </w:r>
      <w:r w:rsidR="00952EB4" w:rsidRPr="00980F64">
        <w:rPr>
          <w:rFonts w:ascii="Verdana" w:hAnsi="Verdana" w:cs="Arial"/>
          <w:sz w:val="20"/>
          <w:szCs w:val="20"/>
        </w:rPr>
        <w:t xml:space="preserve">de las </w:t>
      </w:r>
      <w:r w:rsidR="006554C9" w:rsidRPr="00980F64">
        <w:rPr>
          <w:rFonts w:ascii="Verdana" w:hAnsi="Verdana" w:cs="Arial"/>
          <w:sz w:val="20"/>
          <w:szCs w:val="20"/>
        </w:rPr>
        <w:t>pruebas</w:t>
      </w:r>
      <w:r w:rsidR="00E07F96" w:rsidRPr="00980F64">
        <w:rPr>
          <w:rFonts w:ascii="Verdana" w:hAnsi="Verdana" w:cs="Arial"/>
          <w:sz w:val="20"/>
          <w:szCs w:val="20"/>
        </w:rPr>
        <w:t>. Para estos propósitos, l</w:t>
      </w:r>
      <w:r w:rsidR="00976C06" w:rsidRPr="00980F64">
        <w:rPr>
          <w:rFonts w:ascii="Verdana" w:hAnsi="Verdana" w:cs="Arial"/>
          <w:sz w:val="20"/>
          <w:szCs w:val="20"/>
        </w:rPr>
        <w:t>a</w:t>
      </w:r>
      <w:r w:rsidR="00E07F96" w:rsidRPr="00980F64">
        <w:rPr>
          <w:rFonts w:ascii="Verdana" w:hAnsi="Verdana" w:cs="Arial"/>
          <w:sz w:val="20"/>
          <w:szCs w:val="20"/>
        </w:rPr>
        <w:t xml:space="preserve">s </w:t>
      </w:r>
      <w:r w:rsidR="006554C9" w:rsidRPr="00980F64">
        <w:rPr>
          <w:rFonts w:ascii="Verdana" w:hAnsi="Verdana" w:cs="Arial"/>
          <w:sz w:val="20"/>
          <w:szCs w:val="20"/>
        </w:rPr>
        <w:t>entidad</w:t>
      </w:r>
      <w:r w:rsidR="00E07F96" w:rsidRPr="00980F64">
        <w:rPr>
          <w:rFonts w:ascii="Verdana" w:hAnsi="Verdana" w:cs="Arial"/>
          <w:sz w:val="20"/>
          <w:szCs w:val="20"/>
        </w:rPr>
        <w:t>es deben dar cumplimiento, como mínimo, a los siguientes lineamient</w:t>
      </w:r>
      <w:r w:rsidR="00976C06" w:rsidRPr="00980F64">
        <w:rPr>
          <w:rFonts w:ascii="Verdana" w:hAnsi="Verdana" w:cs="Arial"/>
          <w:sz w:val="20"/>
          <w:szCs w:val="20"/>
        </w:rPr>
        <w:t>o</w:t>
      </w:r>
      <w:r w:rsidR="00E07F96" w:rsidRPr="00980F64">
        <w:rPr>
          <w:rFonts w:ascii="Verdana" w:hAnsi="Verdana" w:cs="Arial"/>
          <w:sz w:val="20"/>
          <w:szCs w:val="20"/>
        </w:rPr>
        <w:t>s</w:t>
      </w:r>
      <w:r w:rsidRPr="00980F64">
        <w:rPr>
          <w:rFonts w:ascii="Verdana" w:hAnsi="Verdana" w:cs="Arial"/>
          <w:sz w:val="20"/>
          <w:szCs w:val="20"/>
        </w:rPr>
        <w:t>:</w:t>
      </w:r>
    </w:p>
    <w:p w14:paraId="14841573" w14:textId="77777777" w:rsidR="00B93F77" w:rsidRPr="00980F64" w:rsidRDefault="00B93F77" w:rsidP="00C36FDD">
      <w:pPr>
        <w:jc w:val="both"/>
        <w:rPr>
          <w:rFonts w:ascii="Verdana" w:hAnsi="Verdana" w:cs="Arial"/>
          <w:sz w:val="20"/>
          <w:szCs w:val="20"/>
        </w:rPr>
      </w:pPr>
    </w:p>
    <w:p w14:paraId="4DE10FF7" w14:textId="49861F6C" w:rsidR="002F7DCF" w:rsidRPr="00980F64" w:rsidRDefault="00B93F77" w:rsidP="001407A8">
      <w:pPr>
        <w:pStyle w:val="Prrafodelista"/>
        <w:numPr>
          <w:ilvl w:val="1"/>
          <w:numId w:val="21"/>
        </w:numPr>
        <w:autoSpaceDE w:val="0"/>
        <w:autoSpaceDN w:val="0"/>
        <w:adjustRightInd w:val="0"/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80F64">
        <w:rPr>
          <w:rStyle w:val="cf01"/>
          <w:rFonts w:ascii="Verdana" w:hAnsi="Verdana" w:cs="Arial"/>
          <w:sz w:val="20"/>
          <w:szCs w:val="20"/>
        </w:rPr>
        <w:t>Contar con una infraestructura robusta, flexible y c</w:t>
      </w:r>
      <w:r w:rsidRPr="00980F64">
        <w:rPr>
          <w:rFonts w:ascii="Verdana" w:hAnsi="Verdana" w:cs="Arial"/>
          <w:sz w:val="20"/>
          <w:szCs w:val="20"/>
        </w:rPr>
        <w:t xml:space="preserve">apaz de extraer, procesar y reportar la información utilizada en las </w:t>
      </w:r>
      <w:r w:rsidR="006554C9" w:rsidRPr="00980F64">
        <w:rPr>
          <w:rFonts w:ascii="Verdana" w:hAnsi="Verdana" w:cs="Arial"/>
          <w:sz w:val="20"/>
          <w:szCs w:val="20"/>
        </w:rPr>
        <w:t>pruebas</w:t>
      </w:r>
      <w:r w:rsidR="00F33E2D" w:rsidRPr="00980F64">
        <w:rPr>
          <w:rFonts w:ascii="Verdana" w:hAnsi="Verdana" w:cs="Arial"/>
          <w:sz w:val="20"/>
          <w:szCs w:val="20"/>
        </w:rPr>
        <w:t>,</w:t>
      </w:r>
      <w:r w:rsidRPr="00980F64">
        <w:rPr>
          <w:rFonts w:ascii="Verdana" w:hAnsi="Verdana" w:cs="Arial"/>
          <w:sz w:val="20"/>
          <w:szCs w:val="20"/>
        </w:rPr>
        <w:t xml:space="preserve"> </w:t>
      </w:r>
      <w:r w:rsidR="00F33E2D" w:rsidRPr="00980F64">
        <w:rPr>
          <w:rFonts w:ascii="Verdana" w:hAnsi="Verdana" w:cs="Arial"/>
          <w:sz w:val="20"/>
          <w:szCs w:val="20"/>
        </w:rPr>
        <w:t>y</w:t>
      </w:r>
      <w:r w:rsidRPr="00980F64">
        <w:rPr>
          <w:rFonts w:ascii="Verdana" w:hAnsi="Verdana" w:cs="Arial"/>
          <w:sz w:val="20"/>
          <w:szCs w:val="20"/>
        </w:rPr>
        <w:t xml:space="preserve"> garantizar que la información sea de calidad</w:t>
      </w:r>
      <w:r w:rsidRPr="00980F64">
        <w:rPr>
          <w:rStyle w:val="cf01"/>
          <w:rFonts w:ascii="Verdana" w:hAnsi="Verdana" w:cs="Arial"/>
          <w:sz w:val="20"/>
          <w:szCs w:val="20"/>
        </w:rPr>
        <w:t xml:space="preserve">, </w:t>
      </w:r>
      <w:r w:rsidR="002A59B6" w:rsidRPr="00980F64">
        <w:rPr>
          <w:rStyle w:val="cf01"/>
          <w:rFonts w:ascii="Verdana" w:hAnsi="Verdana" w:cs="Arial"/>
          <w:sz w:val="20"/>
          <w:szCs w:val="20"/>
        </w:rPr>
        <w:t xml:space="preserve">que </w:t>
      </w:r>
      <w:r w:rsidR="00416293" w:rsidRPr="00980F64">
        <w:rPr>
          <w:rStyle w:val="cf01"/>
          <w:rFonts w:ascii="Verdana" w:hAnsi="Verdana" w:cs="Arial"/>
          <w:sz w:val="20"/>
          <w:szCs w:val="20"/>
        </w:rPr>
        <w:t>esté</w:t>
      </w:r>
      <w:r w:rsidR="00B232E2" w:rsidRPr="00980F64">
        <w:rPr>
          <w:rStyle w:val="cf01"/>
          <w:rFonts w:ascii="Verdana" w:hAnsi="Verdana" w:cs="Arial"/>
          <w:sz w:val="20"/>
          <w:szCs w:val="20"/>
        </w:rPr>
        <w:t xml:space="preserve"> </w:t>
      </w:r>
      <w:r w:rsidRPr="00980F64">
        <w:rPr>
          <w:rStyle w:val="cf01"/>
          <w:rFonts w:ascii="Verdana" w:hAnsi="Verdana" w:cs="Arial"/>
          <w:sz w:val="20"/>
          <w:szCs w:val="20"/>
        </w:rPr>
        <w:t>disponible a un nivel suficientemente granular</w:t>
      </w:r>
      <w:r w:rsidR="002F7DCF" w:rsidRPr="00980F64">
        <w:rPr>
          <w:rStyle w:val="cf01"/>
          <w:rFonts w:ascii="Verdana" w:hAnsi="Verdana" w:cs="Arial"/>
          <w:sz w:val="20"/>
          <w:szCs w:val="20"/>
        </w:rPr>
        <w:t xml:space="preserve">, </w:t>
      </w:r>
      <w:r w:rsidRPr="00980F64">
        <w:rPr>
          <w:rStyle w:val="cf01"/>
          <w:rFonts w:ascii="Verdana" w:hAnsi="Verdana" w:cs="Arial"/>
          <w:sz w:val="20"/>
          <w:szCs w:val="20"/>
        </w:rPr>
        <w:t xml:space="preserve">y </w:t>
      </w:r>
      <w:r w:rsidR="002F7DCF" w:rsidRPr="00980F64">
        <w:rPr>
          <w:rStyle w:val="cf01"/>
          <w:rFonts w:ascii="Verdana" w:hAnsi="Verdana" w:cs="Arial"/>
          <w:sz w:val="20"/>
          <w:szCs w:val="20"/>
        </w:rPr>
        <w:t>que sea</w:t>
      </w:r>
      <w:r w:rsidRPr="00980F64">
        <w:rPr>
          <w:rStyle w:val="cf01"/>
          <w:rFonts w:ascii="Verdana" w:hAnsi="Verdana" w:cs="Arial"/>
          <w:sz w:val="20"/>
          <w:szCs w:val="20"/>
        </w:rPr>
        <w:t xml:space="preserve"> oportuna. </w:t>
      </w:r>
      <w:r w:rsidRPr="00980F64">
        <w:rPr>
          <w:rFonts w:ascii="Verdana" w:hAnsi="Verdana" w:cs="Arial"/>
          <w:sz w:val="20"/>
          <w:szCs w:val="20"/>
        </w:rPr>
        <w:t>La granularidad de los datos debe alinearse con los objetivos de la</w:t>
      </w:r>
      <w:r w:rsidR="004F66A9" w:rsidRPr="00980F64">
        <w:rPr>
          <w:rFonts w:ascii="Verdana" w:hAnsi="Verdana" w:cs="Arial"/>
          <w:sz w:val="20"/>
          <w:szCs w:val="20"/>
        </w:rPr>
        <w:t>s p</w:t>
      </w:r>
      <w:r w:rsidR="006B37A8" w:rsidRPr="00980F64">
        <w:rPr>
          <w:rFonts w:ascii="Verdana" w:hAnsi="Verdana" w:cs="Arial"/>
          <w:sz w:val="20"/>
          <w:szCs w:val="20"/>
        </w:rPr>
        <w:t>rueba</w:t>
      </w:r>
      <w:r w:rsidR="004F66A9" w:rsidRPr="00980F64">
        <w:rPr>
          <w:rFonts w:ascii="Verdana" w:hAnsi="Verdana" w:cs="Arial"/>
          <w:sz w:val="20"/>
          <w:szCs w:val="20"/>
        </w:rPr>
        <w:t>s</w:t>
      </w:r>
      <w:r w:rsidRPr="00980F64">
        <w:rPr>
          <w:rFonts w:ascii="Verdana" w:hAnsi="Verdana" w:cs="Arial"/>
          <w:sz w:val="20"/>
          <w:szCs w:val="20"/>
        </w:rPr>
        <w:t>.</w:t>
      </w:r>
    </w:p>
    <w:p w14:paraId="38F8B275" w14:textId="77777777" w:rsidR="002F7DCF" w:rsidRPr="00980F64" w:rsidRDefault="002F7DCF" w:rsidP="009075BC">
      <w:pPr>
        <w:pStyle w:val="Prrafodelista"/>
        <w:autoSpaceDE w:val="0"/>
        <w:autoSpaceDN w:val="0"/>
        <w:adjustRightInd w:val="0"/>
        <w:ind w:left="567"/>
        <w:jc w:val="both"/>
        <w:rPr>
          <w:rStyle w:val="cf01"/>
          <w:rFonts w:ascii="Verdana" w:hAnsi="Verdana" w:cs="Arial"/>
          <w:sz w:val="20"/>
          <w:szCs w:val="20"/>
        </w:rPr>
      </w:pPr>
    </w:p>
    <w:p w14:paraId="132F5B62" w14:textId="176F33E6" w:rsidR="002F7DCF" w:rsidRPr="00980F64" w:rsidRDefault="005F6684" w:rsidP="001407A8">
      <w:pPr>
        <w:pStyle w:val="Prrafodelista"/>
        <w:numPr>
          <w:ilvl w:val="1"/>
          <w:numId w:val="21"/>
        </w:numPr>
        <w:autoSpaceDE w:val="0"/>
        <w:autoSpaceDN w:val="0"/>
        <w:adjustRightInd w:val="0"/>
        <w:ind w:left="567" w:hanging="567"/>
        <w:jc w:val="both"/>
        <w:rPr>
          <w:rStyle w:val="cf01"/>
          <w:rFonts w:ascii="Verdana" w:hAnsi="Verdana" w:cs="Arial"/>
          <w:sz w:val="20"/>
          <w:szCs w:val="20"/>
        </w:rPr>
      </w:pPr>
      <w:r w:rsidRPr="00980F64">
        <w:rPr>
          <w:rStyle w:val="cf01"/>
          <w:rFonts w:ascii="Verdana" w:hAnsi="Verdana" w:cs="Arial"/>
          <w:sz w:val="20"/>
          <w:szCs w:val="20"/>
        </w:rPr>
        <w:t>Tener</w:t>
      </w:r>
      <w:r w:rsidR="00B93F77" w:rsidRPr="00980F64">
        <w:rPr>
          <w:rStyle w:val="cf01"/>
          <w:rFonts w:ascii="Verdana" w:hAnsi="Verdana" w:cs="Arial"/>
          <w:sz w:val="20"/>
          <w:szCs w:val="20"/>
        </w:rPr>
        <w:t xml:space="preserve"> procesos </w:t>
      </w:r>
      <w:r w:rsidR="0049174F" w:rsidRPr="00980F64">
        <w:rPr>
          <w:rStyle w:val="cf01"/>
          <w:rFonts w:ascii="Verdana" w:hAnsi="Verdana" w:cs="Arial"/>
          <w:sz w:val="20"/>
          <w:szCs w:val="20"/>
        </w:rPr>
        <w:t xml:space="preserve">que permitan </w:t>
      </w:r>
      <w:r w:rsidR="00B93F77" w:rsidRPr="00980F64">
        <w:rPr>
          <w:rStyle w:val="cf01"/>
          <w:rFonts w:ascii="Verdana" w:hAnsi="Verdana" w:cs="Arial"/>
          <w:sz w:val="20"/>
          <w:szCs w:val="20"/>
        </w:rPr>
        <w:t>abordar cualquier deficiencia de información material identificada.</w:t>
      </w:r>
    </w:p>
    <w:p w14:paraId="1AD16CFC" w14:textId="77777777" w:rsidR="002F7DCF" w:rsidRPr="00980F64" w:rsidRDefault="002F7DCF" w:rsidP="009075BC">
      <w:pPr>
        <w:pStyle w:val="Prrafodelista"/>
        <w:autoSpaceDE w:val="0"/>
        <w:autoSpaceDN w:val="0"/>
        <w:adjustRightInd w:val="0"/>
        <w:ind w:left="567"/>
        <w:jc w:val="both"/>
        <w:rPr>
          <w:rStyle w:val="cf01"/>
          <w:rFonts w:ascii="Verdana" w:hAnsi="Verdana" w:cs="Arial"/>
          <w:sz w:val="20"/>
          <w:szCs w:val="20"/>
        </w:rPr>
      </w:pPr>
    </w:p>
    <w:p w14:paraId="412D1C44" w14:textId="21FDF362" w:rsidR="002F7DCF" w:rsidRPr="00980F64" w:rsidRDefault="00AB34B1" w:rsidP="001407A8">
      <w:pPr>
        <w:pStyle w:val="Prrafodelista"/>
        <w:numPr>
          <w:ilvl w:val="1"/>
          <w:numId w:val="21"/>
        </w:numPr>
        <w:autoSpaceDE w:val="0"/>
        <w:autoSpaceDN w:val="0"/>
        <w:adjustRightInd w:val="0"/>
        <w:ind w:left="567" w:hanging="567"/>
        <w:jc w:val="both"/>
        <w:rPr>
          <w:rStyle w:val="cf01"/>
          <w:rFonts w:ascii="Verdana" w:hAnsi="Verdana" w:cs="Arial"/>
          <w:sz w:val="20"/>
          <w:szCs w:val="20"/>
        </w:rPr>
      </w:pPr>
      <w:r w:rsidRPr="00980F64">
        <w:rPr>
          <w:rStyle w:val="cf01"/>
          <w:rFonts w:ascii="Verdana" w:hAnsi="Verdana" w:cs="Arial"/>
          <w:sz w:val="20"/>
          <w:szCs w:val="20"/>
        </w:rPr>
        <w:t xml:space="preserve">Adoptar las medidas necesarias para </w:t>
      </w:r>
      <w:r w:rsidR="00D1789E" w:rsidRPr="00980F64">
        <w:rPr>
          <w:rStyle w:val="cf01"/>
          <w:rFonts w:ascii="Verdana" w:hAnsi="Verdana" w:cs="Arial"/>
          <w:sz w:val="20"/>
          <w:szCs w:val="20"/>
        </w:rPr>
        <w:t>que exista una</w:t>
      </w:r>
      <w:r w:rsidR="00B93F77" w:rsidRPr="00980F64">
        <w:rPr>
          <w:rStyle w:val="cf01"/>
          <w:rFonts w:ascii="Verdana" w:hAnsi="Verdana" w:cs="Arial"/>
          <w:sz w:val="20"/>
          <w:szCs w:val="20"/>
        </w:rPr>
        <w:t xml:space="preserve"> coherencia </w:t>
      </w:r>
      <w:r w:rsidR="00D1789E" w:rsidRPr="00980F64">
        <w:rPr>
          <w:rStyle w:val="cf01"/>
          <w:rFonts w:ascii="Verdana" w:hAnsi="Verdana" w:cs="Arial"/>
          <w:sz w:val="20"/>
          <w:szCs w:val="20"/>
        </w:rPr>
        <w:t xml:space="preserve">en </w:t>
      </w:r>
      <w:r w:rsidR="00B93F77" w:rsidRPr="00980F64">
        <w:rPr>
          <w:rStyle w:val="cf01"/>
          <w:rFonts w:ascii="Verdana" w:hAnsi="Verdana" w:cs="Arial"/>
          <w:sz w:val="20"/>
          <w:szCs w:val="20"/>
        </w:rPr>
        <w:t>las fuentes de datos. La</w:t>
      </w:r>
      <w:r w:rsidR="00416293" w:rsidRPr="00980F64">
        <w:rPr>
          <w:rStyle w:val="cf01"/>
          <w:rFonts w:ascii="Verdana" w:hAnsi="Verdana" w:cs="Arial"/>
          <w:sz w:val="20"/>
          <w:szCs w:val="20"/>
        </w:rPr>
        <w:t>s</w:t>
      </w:r>
      <w:r w:rsidR="00B93F77" w:rsidRPr="00980F64">
        <w:rPr>
          <w:rStyle w:val="cf01"/>
          <w:rFonts w:ascii="Verdana" w:hAnsi="Verdana" w:cs="Arial"/>
          <w:sz w:val="20"/>
          <w:szCs w:val="20"/>
        </w:rPr>
        <w:t xml:space="preserve"> </w:t>
      </w:r>
      <w:r w:rsidR="006554C9" w:rsidRPr="00980F64">
        <w:rPr>
          <w:rStyle w:val="cf01"/>
          <w:rFonts w:ascii="Verdana" w:hAnsi="Verdana" w:cs="Arial"/>
          <w:sz w:val="20"/>
          <w:szCs w:val="20"/>
        </w:rPr>
        <w:t>entidad</w:t>
      </w:r>
      <w:r w:rsidR="00416293" w:rsidRPr="00980F64">
        <w:rPr>
          <w:rStyle w:val="cf01"/>
          <w:rFonts w:ascii="Verdana" w:hAnsi="Verdana" w:cs="Arial"/>
          <w:sz w:val="20"/>
          <w:szCs w:val="20"/>
        </w:rPr>
        <w:t>es</w:t>
      </w:r>
      <w:r w:rsidR="00B93F77" w:rsidRPr="00980F64">
        <w:rPr>
          <w:rStyle w:val="cf01"/>
          <w:rFonts w:ascii="Verdana" w:hAnsi="Verdana" w:cs="Arial"/>
          <w:sz w:val="20"/>
          <w:szCs w:val="20"/>
        </w:rPr>
        <w:t xml:space="preserve"> debe</w:t>
      </w:r>
      <w:r w:rsidR="00416293" w:rsidRPr="00980F64">
        <w:rPr>
          <w:rStyle w:val="cf01"/>
          <w:rFonts w:ascii="Verdana" w:hAnsi="Verdana" w:cs="Arial"/>
          <w:sz w:val="20"/>
          <w:szCs w:val="20"/>
        </w:rPr>
        <w:t>n</w:t>
      </w:r>
      <w:r w:rsidR="00B93F77" w:rsidRPr="00980F64">
        <w:rPr>
          <w:rStyle w:val="cf01"/>
          <w:rFonts w:ascii="Verdana" w:hAnsi="Verdana" w:cs="Arial"/>
          <w:sz w:val="20"/>
          <w:szCs w:val="20"/>
        </w:rPr>
        <w:t xml:space="preserve"> asegurarse de que los datos que producen para las </w:t>
      </w:r>
      <w:r w:rsidR="006554C9" w:rsidRPr="00980F64">
        <w:rPr>
          <w:rStyle w:val="cf01"/>
          <w:rFonts w:ascii="Verdana" w:hAnsi="Verdana" w:cs="Arial"/>
          <w:sz w:val="20"/>
          <w:szCs w:val="20"/>
        </w:rPr>
        <w:t>pruebas</w:t>
      </w:r>
      <w:r w:rsidR="00B93F77" w:rsidRPr="00980F64">
        <w:rPr>
          <w:rStyle w:val="cf01"/>
          <w:rFonts w:ascii="Verdana" w:hAnsi="Verdana" w:cs="Arial"/>
          <w:sz w:val="20"/>
          <w:szCs w:val="20"/>
        </w:rPr>
        <w:t xml:space="preserve"> sean coherentes con su marco general de gestión de riesgos.</w:t>
      </w:r>
    </w:p>
    <w:p w14:paraId="7AA2333E" w14:textId="77777777" w:rsidR="002F7DCF" w:rsidRPr="00980F64" w:rsidRDefault="002F7DCF" w:rsidP="009075BC">
      <w:pPr>
        <w:pStyle w:val="Prrafodelista"/>
        <w:autoSpaceDE w:val="0"/>
        <w:autoSpaceDN w:val="0"/>
        <w:adjustRightInd w:val="0"/>
        <w:ind w:left="567"/>
        <w:jc w:val="both"/>
        <w:rPr>
          <w:rStyle w:val="cf01"/>
          <w:rFonts w:ascii="Verdana" w:hAnsi="Verdana" w:cs="Arial"/>
          <w:sz w:val="20"/>
          <w:szCs w:val="20"/>
        </w:rPr>
      </w:pPr>
    </w:p>
    <w:p w14:paraId="3484DF26" w14:textId="60B494F8" w:rsidR="002F7DCF" w:rsidRPr="00980F64" w:rsidRDefault="0049174F" w:rsidP="001407A8">
      <w:pPr>
        <w:pStyle w:val="Prrafodelista"/>
        <w:numPr>
          <w:ilvl w:val="1"/>
          <w:numId w:val="21"/>
        </w:numPr>
        <w:autoSpaceDE w:val="0"/>
        <w:autoSpaceDN w:val="0"/>
        <w:adjustRightInd w:val="0"/>
        <w:ind w:left="567" w:hanging="567"/>
        <w:jc w:val="both"/>
        <w:rPr>
          <w:rStyle w:val="cf01"/>
          <w:rFonts w:ascii="Verdana" w:hAnsi="Verdana" w:cs="Arial"/>
          <w:sz w:val="20"/>
          <w:szCs w:val="20"/>
        </w:rPr>
      </w:pPr>
      <w:r w:rsidRPr="00980F64">
        <w:rPr>
          <w:rStyle w:val="cf01"/>
          <w:rFonts w:ascii="Verdana" w:hAnsi="Verdana" w:cs="Arial"/>
          <w:sz w:val="20"/>
          <w:szCs w:val="20"/>
        </w:rPr>
        <w:t xml:space="preserve">Implementar </w:t>
      </w:r>
      <w:r w:rsidR="005C7E97" w:rsidRPr="00980F64">
        <w:rPr>
          <w:rStyle w:val="cf01"/>
          <w:rFonts w:ascii="Verdana" w:hAnsi="Verdana" w:cs="Arial"/>
          <w:sz w:val="20"/>
          <w:szCs w:val="20"/>
        </w:rPr>
        <w:t>las medidas necesarias para que su</w:t>
      </w:r>
      <w:r w:rsidR="00B93F77" w:rsidRPr="00980F64">
        <w:rPr>
          <w:rStyle w:val="cf01"/>
          <w:rFonts w:ascii="Verdana" w:hAnsi="Verdana" w:cs="Arial"/>
          <w:sz w:val="20"/>
          <w:szCs w:val="20"/>
        </w:rPr>
        <w:t xml:space="preserve"> infraestructura de datos sea proporcional a su tamaño, complejidad, y perfil de riesgo y </w:t>
      </w:r>
      <w:r w:rsidR="00122FB8" w:rsidRPr="00980F64">
        <w:rPr>
          <w:rStyle w:val="cf01"/>
          <w:rFonts w:ascii="Verdana" w:hAnsi="Verdana" w:cs="Arial"/>
          <w:sz w:val="20"/>
          <w:szCs w:val="20"/>
        </w:rPr>
        <w:t>plan de negocio</w:t>
      </w:r>
      <w:r w:rsidR="00245C1B" w:rsidRPr="00980F64">
        <w:rPr>
          <w:rStyle w:val="cf01"/>
          <w:rFonts w:ascii="Verdana" w:hAnsi="Verdana" w:cs="Arial"/>
          <w:sz w:val="20"/>
          <w:szCs w:val="20"/>
        </w:rPr>
        <w:t xml:space="preserve"> y la diversidad de las actividades que se desarrollan</w:t>
      </w:r>
      <w:r w:rsidR="00B93F77" w:rsidRPr="00980F64">
        <w:rPr>
          <w:rStyle w:val="cf01"/>
          <w:rFonts w:ascii="Verdana" w:hAnsi="Verdana" w:cs="Arial"/>
          <w:sz w:val="20"/>
          <w:szCs w:val="20"/>
        </w:rPr>
        <w:t xml:space="preserve">, y que permita la realización de </w:t>
      </w:r>
      <w:r w:rsidR="006554C9" w:rsidRPr="00980F64">
        <w:rPr>
          <w:rStyle w:val="cf01"/>
          <w:rFonts w:ascii="Verdana" w:hAnsi="Verdana" w:cs="Arial"/>
          <w:sz w:val="20"/>
          <w:szCs w:val="20"/>
        </w:rPr>
        <w:t>pruebas</w:t>
      </w:r>
      <w:r w:rsidR="00B93F77" w:rsidRPr="00980F64">
        <w:rPr>
          <w:rStyle w:val="cf01"/>
          <w:rFonts w:ascii="Verdana" w:hAnsi="Verdana" w:cs="Arial"/>
          <w:sz w:val="20"/>
          <w:szCs w:val="20"/>
        </w:rPr>
        <w:t xml:space="preserve"> que cubran todos los riesgos materiales a los que está expuesta la </w:t>
      </w:r>
      <w:r w:rsidR="006554C9" w:rsidRPr="00980F64">
        <w:rPr>
          <w:rStyle w:val="cf01"/>
          <w:rFonts w:ascii="Verdana" w:hAnsi="Verdana" w:cs="Arial"/>
          <w:sz w:val="20"/>
          <w:szCs w:val="20"/>
        </w:rPr>
        <w:t>entidad</w:t>
      </w:r>
      <w:r w:rsidR="00B93F77" w:rsidRPr="00980F64">
        <w:rPr>
          <w:rStyle w:val="cf01"/>
          <w:rFonts w:ascii="Verdana" w:hAnsi="Verdana" w:cs="Arial"/>
          <w:sz w:val="20"/>
          <w:szCs w:val="20"/>
        </w:rPr>
        <w:t>.</w:t>
      </w:r>
    </w:p>
    <w:p w14:paraId="687193BD" w14:textId="77777777" w:rsidR="002F7DCF" w:rsidRPr="00980F64" w:rsidRDefault="002F7DCF" w:rsidP="009075BC">
      <w:pPr>
        <w:pStyle w:val="Prrafodelista"/>
        <w:autoSpaceDE w:val="0"/>
        <w:autoSpaceDN w:val="0"/>
        <w:adjustRightInd w:val="0"/>
        <w:ind w:left="567"/>
        <w:jc w:val="both"/>
        <w:rPr>
          <w:rStyle w:val="cf01"/>
          <w:rFonts w:ascii="Verdana" w:hAnsi="Verdana" w:cs="Arial"/>
          <w:sz w:val="20"/>
          <w:szCs w:val="20"/>
        </w:rPr>
      </w:pPr>
    </w:p>
    <w:p w14:paraId="12478BE4" w14:textId="53745EA9" w:rsidR="003C623F" w:rsidRPr="00980F64" w:rsidRDefault="00B93F77" w:rsidP="001407A8">
      <w:pPr>
        <w:pStyle w:val="Prrafodelista"/>
        <w:numPr>
          <w:ilvl w:val="1"/>
          <w:numId w:val="21"/>
        </w:numPr>
        <w:autoSpaceDE w:val="0"/>
        <w:autoSpaceDN w:val="0"/>
        <w:adjustRightInd w:val="0"/>
        <w:ind w:left="567" w:hanging="567"/>
        <w:jc w:val="both"/>
        <w:rPr>
          <w:rStyle w:val="cf01"/>
          <w:rFonts w:ascii="Verdana" w:hAnsi="Verdana" w:cs="Arial"/>
          <w:sz w:val="20"/>
          <w:szCs w:val="20"/>
        </w:rPr>
      </w:pPr>
      <w:r w:rsidRPr="00980F64">
        <w:rPr>
          <w:rStyle w:val="cf01"/>
          <w:rFonts w:ascii="Verdana" w:hAnsi="Verdana" w:cs="Arial"/>
          <w:sz w:val="20"/>
          <w:szCs w:val="20"/>
        </w:rPr>
        <w:t>Recopilar</w:t>
      </w:r>
      <w:r w:rsidR="00057345" w:rsidRPr="00980F64">
        <w:rPr>
          <w:rStyle w:val="cf01"/>
          <w:rFonts w:ascii="Verdana" w:hAnsi="Verdana" w:cs="Arial"/>
          <w:sz w:val="20"/>
          <w:szCs w:val="20"/>
        </w:rPr>
        <w:t xml:space="preserve"> </w:t>
      </w:r>
      <w:r w:rsidRPr="00980F64">
        <w:rPr>
          <w:rStyle w:val="cf01"/>
          <w:rFonts w:ascii="Verdana" w:hAnsi="Verdana" w:cs="Arial"/>
          <w:sz w:val="20"/>
          <w:szCs w:val="20"/>
        </w:rPr>
        <w:t xml:space="preserve">y mantener datos históricos relevantes para sus </w:t>
      </w:r>
      <w:r w:rsidR="006554C9" w:rsidRPr="00980F64">
        <w:rPr>
          <w:rStyle w:val="cf01"/>
          <w:rFonts w:ascii="Verdana" w:hAnsi="Verdana" w:cs="Arial"/>
          <w:sz w:val="20"/>
          <w:szCs w:val="20"/>
        </w:rPr>
        <w:t>pruebas</w:t>
      </w:r>
      <w:r w:rsidRPr="00980F64">
        <w:rPr>
          <w:rStyle w:val="cf01"/>
          <w:rFonts w:ascii="Verdana" w:hAnsi="Verdana" w:cs="Arial"/>
          <w:sz w:val="20"/>
          <w:szCs w:val="20"/>
        </w:rPr>
        <w:t>. Adicionalmente, la</w:t>
      </w:r>
      <w:r w:rsidR="00121342" w:rsidRPr="00980F64">
        <w:rPr>
          <w:rStyle w:val="cf01"/>
          <w:rFonts w:ascii="Verdana" w:hAnsi="Verdana" w:cs="Arial"/>
          <w:sz w:val="20"/>
          <w:szCs w:val="20"/>
        </w:rPr>
        <w:t>s</w:t>
      </w:r>
      <w:r w:rsidRPr="00980F64">
        <w:rPr>
          <w:rStyle w:val="cf01"/>
          <w:rFonts w:ascii="Verdana" w:hAnsi="Verdana" w:cs="Arial"/>
          <w:sz w:val="20"/>
          <w:szCs w:val="20"/>
        </w:rPr>
        <w:t xml:space="preserve"> </w:t>
      </w:r>
      <w:r w:rsidR="006554C9" w:rsidRPr="00980F64">
        <w:rPr>
          <w:rStyle w:val="cf01"/>
          <w:rFonts w:ascii="Verdana" w:hAnsi="Verdana" w:cs="Arial"/>
          <w:sz w:val="20"/>
          <w:szCs w:val="20"/>
        </w:rPr>
        <w:t>entidad</w:t>
      </w:r>
      <w:r w:rsidR="00121342" w:rsidRPr="00980F64">
        <w:rPr>
          <w:rStyle w:val="cf01"/>
          <w:rFonts w:ascii="Verdana" w:hAnsi="Verdana" w:cs="Arial"/>
          <w:sz w:val="20"/>
          <w:szCs w:val="20"/>
        </w:rPr>
        <w:t>es</w:t>
      </w:r>
      <w:r w:rsidRPr="00980F64">
        <w:rPr>
          <w:rStyle w:val="cf01"/>
          <w:rFonts w:ascii="Verdana" w:hAnsi="Verdana" w:cs="Arial"/>
          <w:sz w:val="20"/>
          <w:szCs w:val="20"/>
        </w:rPr>
        <w:t xml:space="preserve"> debe</w:t>
      </w:r>
      <w:r w:rsidR="00121342" w:rsidRPr="00980F64">
        <w:rPr>
          <w:rStyle w:val="cf01"/>
          <w:rFonts w:ascii="Verdana" w:hAnsi="Verdana" w:cs="Arial"/>
          <w:sz w:val="20"/>
          <w:szCs w:val="20"/>
        </w:rPr>
        <w:t>n</w:t>
      </w:r>
      <w:r w:rsidRPr="00980F64">
        <w:rPr>
          <w:rStyle w:val="cf01"/>
          <w:rFonts w:ascii="Verdana" w:hAnsi="Verdana" w:cs="Arial"/>
          <w:sz w:val="20"/>
          <w:szCs w:val="20"/>
        </w:rPr>
        <w:t xml:space="preserve"> asegurarse de poder integrar con precisión los datos asociados </w:t>
      </w:r>
      <w:r w:rsidR="009F2689" w:rsidRPr="00980F64">
        <w:rPr>
          <w:rStyle w:val="cf01"/>
          <w:rFonts w:ascii="Verdana" w:hAnsi="Verdana" w:cs="Arial"/>
          <w:sz w:val="20"/>
          <w:szCs w:val="20"/>
        </w:rPr>
        <w:t>a</w:t>
      </w:r>
      <w:r w:rsidRPr="00980F64">
        <w:rPr>
          <w:rStyle w:val="cf01"/>
          <w:rFonts w:ascii="Verdana" w:hAnsi="Verdana" w:cs="Arial"/>
          <w:sz w:val="20"/>
          <w:szCs w:val="20"/>
        </w:rPr>
        <w:t xml:space="preserve"> fusiones y adquisiciones</w:t>
      </w:r>
      <w:r w:rsidR="00536D8C">
        <w:rPr>
          <w:rStyle w:val="cf01"/>
          <w:rFonts w:ascii="Verdana" w:hAnsi="Verdana" w:cs="Arial"/>
          <w:sz w:val="20"/>
          <w:szCs w:val="20"/>
        </w:rPr>
        <w:t>, operaciones de cesión de activos y pasivos y otras operaciones o procesos de reorganización empresarial</w:t>
      </w:r>
      <w:r w:rsidRPr="00980F64">
        <w:rPr>
          <w:rStyle w:val="cf01"/>
          <w:rFonts w:ascii="Verdana" w:hAnsi="Verdana" w:cs="Arial"/>
          <w:sz w:val="20"/>
          <w:szCs w:val="20"/>
        </w:rPr>
        <w:t>.</w:t>
      </w:r>
    </w:p>
    <w:p w14:paraId="5DCE5E34" w14:textId="77777777" w:rsidR="003C623F" w:rsidRPr="00980F64" w:rsidRDefault="003C623F" w:rsidP="009075BC">
      <w:pPr>
        <w:pStyle w:val="Prrafodelista"/>
        <w:autoSpaceDE w:val="0"/>
        <w:autoSpaceDN w:val="0"/>
        <w:adjustRightInd w:val="0"/>
        <w:ind w:left="567"/>
        <w:jc w:val="both"/>
        <w:rPr>
          <w:rStyle w:val="cf01"/>
          <w:rFonts w:ascii="Verdana" w:hAnsi="Verdana" w:cs="Arial"/>
          <w:sz w:val="20"/>
          <w:szCs w:val="20"/>
        </w:rPr>
      </w:pPr>
    </w:p>
    <w:p w14:paraId="3DB6365C" w14:textId="06B63AC5" w:rsidR="00326480" w:rsidRPr="00980F64" w:rsidRDefault="00145166" w:rsidP="00361448">
      <w:pPr>
        <w:pStyle w:val="Prrafodelista"/>
        <w:numPr>
          <w:ilvl w:val="1"/>
          <w:numId w:val="21"/>
        </w:numPr>
        <w:autoSpaceDE w:val="0"/>
        <w:autoSpaceDN w:val="0"/>
        <w:adjustRightInd w:val="0"/>
        <w:ind w:left="567" w:hanging="567"/>
        <w:jc w:val="both"/>
        <w:rPr>
          <w:rFonts w:ascii="Verdana" w:hAnsi="Verdana" w:cs="Arial"/>
          <w:sz w:val="20"/>
          <w:szCs w:val="20"/>
        </w:rPr>
      </w:pPr>
      <w:r w:rsidRPr="00980F64">
        <w:rPr>
          <w:rStyle w:val="cf01"/>
          <w:rFonts w:ascii="Verdana" w:hAnsi="Verdana" w:cs="Arial"/>
          <w:sz w:val="20"/>
          <w:szCs w:val="20"/>
        </w:rPr>
        <w:t xml:space="preserve">Promover que </w:t>
      </w:r>
      <w:r w:rsidR="00117B77" w:rsidRPr="00980F64">
        <w:rPr>
          <w:rStyle w:val="cf01"/>
          <w:rFonts w:ascii="Verdana" w:hAnsi="Verdana" w:cs="Arial"/>
          <w:sz w:val="20"/>
          <w:szCs w:val="20"/>
        </w:rPr>
        <w:t>su</w:t>
      </w:r>
      <w:r w:rsidRPr="00980F64">
        <w:rPr>
          <w:rStyle w:val="cf01"/>
          <w:rFonts w:ascii="Verdana" w:hAnsi="Verdana" w:cs="Arial"/>
          <w:sz w:val="20"/>
          <w:szCs w:val="20"/>
        </w:rPr>
        <w:t xml:space="preserve"> infraestructura</w:t>
      </w:r>
      <w:r w:rsidR="00117B77" w:rsidRPr="00980F64">
        <w:rPr>
          <w:rStyle w:val="cf01"/>
          <w:rFonts w:ascii="Verdana" w:hAnsi="Verdana" w:cs="Arial"/>
          <w:sz w:val="20"/>
          <w:szCs w:val="20"/>
        </w:rPr>
        <w:t xml:space="preserve"> permita</w:t>
      </w:r>
      <w:r w:rsidR="00B93F77" w:rsidRPr="00980F64">
        <w:rPr>
          <w:rStyle w:val="cf01"/>
          <w:rFonts w:ascii="Verdana" w:hAnsi="Verdana" w:cs="Arial"/>
          <w:sz w:val="20"/>
          <w:szCs w:val="20"/>
        </w:rPr>
        <w:t xml:space="preserve"> </w:t>
      </w:r>
      <w:r w:rsidR="00117B77" w:rsidRPr="00980F64">
        <w:rPr>
          <w:rStyle w:val="cf01"/>
          <w:rFonts w:ascii="Verdana" w:hAnsi="Verdana" w:cs="Arial"/>
          <w:sz w:val="20"/>
          <w:szCs w:val="20"/>
        </w:rPr>
        <w:t xml:space="preserve">desarrollar </w:t>
      </w:r>
      <w:r w:rsidR="006554C9" w:rsidRPr="00980F64">
        <w:rPr>
          <w:rStyle w:val="cf01"/>
          <w:rFonts w:ascii="Verdana" w:hAnsi="Verdana" w:cs="Arial"/>
          <w:sz w:val="20"/>
          <w:szCs w:val="20"/>
        </w:rPr>
        <w:t>pruebas</w:t>
      </w:r>
      <w:r w:rsidR="00B93F77" w:rsidRPr="00980F64">
        <w:rPr>
          <w:rStyle w:val="cf01"/>
          <w:rFonts w:ascii="Verdana" w:hAnsi="Verdana" w:cs="Arial"/>
          <w:sz w:val="20"/>
          <w:szCs w:val="20"/>
        </w:rPr>
        <w:t xml:space="preserve"> específicas en </w:t>
      </w:r>
      <w:r w:rsidR="003C623F" w:rsidRPr="00980F64">
        <w:rPr>
          <w:rStyle w:val="cf01"/>
          <w:rFonts w:ascii="Verdana" w:hAnsi="Verdana" w:cs="Arial"/>
          <w:sz w:val="20"/>
          <w:szCs w:val="20"/>
        </w:rPr>
        <w:t>entornos de riesgo cambiantes</w:t>
      </w:r>
      <w:r w:rsidR="004B779D" w:rsidRPr="00980F64">
        <w:rPr>
          <w:rStyle w:val="cf01"/>
          <w:rFonts w:ascii="Verdana" w:hAnsi="Verdana" w:cs="Arial"/>
          <w:sz w:val="20"/>
          <w:szCs w:val="20"/>
        </w:rPr>
        <w:t xml:space="preserve">. </w:t>
      </w:r>
      <w:r w:rsidR="00855BF2" w:rsidRPr="00980F64">
        <w:rPr>
          <w:rStyle w:val="cf01"/>
          <w:rFonts w:ascii="Verdana" w:hAnsi="Verdana" w:cs="Arial"/>
          <w:sz w:val="20"/>
          <w:szCs w:val="20"/>
        </w:rPr>
        <w:t xml:space="preserve">Esta flexibilidad debe permitir </w:t>
      </w:r>
      <w:r w:rsidR="00B93F77" w:rsidRPr="00980F64">
        <w:rPr>
          <w:rStyle w:val="cf01"/>
          <w:rFonts w:ascii="Verdana" w:hAnsi="Verdana" w:cs="Arial"/>
          <w:sz w:val="20"/>
          <w:szCs w:val="20"/>
        </w:rPr>
        <w:t xml:space="preserve">satisfacer las solicitudes </w:t>
      </w:r>
      <w:r w:rsidR="00B34BC1" w:rsidRPr="00980F64">
        <w:rPr>
          <w:rStyle w:val="cf01"/>
          <w:rFonts w:ascii="Verdana" w:hAnsi="Verdana" w:cs="Arial"/>
          <w:sz w:val="20"/>
          <w:szCs w:val="20"/>
        </w:rPr>
        <w:t>de la SFC</w:t>
      </w:r>
      <w:r w:rsidR="00B93F77" w:rsidRPr="00980F64">
        <w:rPr>
          <w:rStyle w:val="cf01"/>
          <w:rFonts w:ascii="Verdana" w:hAnsi="Verdana" w:cs="Arial"/>
          <w:sz w:val="20"/>
          <w:szCs w:val="20"/>
        </w:rPr>
        <w:t>.</w:t>
      </w:r>
    </w:p>
    <w:p w14:paraId="356F3B36" w14:textId="77777777" w:rsidR="004C2309" w:rsidRPr="00980F64" w:rsidRDefault="004C2309" w:rsidP="00C36FDD">
      <w:pPr>
        <w:pStyle w:val="Prrafodelista"/>
        <w:rPr>
          <w:rFonts w:ascii="Verdana" w:hAnsi="Verdana" w:cs="Arial"/>
          <w:sz w:val="20"/>
          <w:szCs w:val="20"/>
        </w:rPr>
      </w:pPr>
    </w:p>
    <w:p w14:paraId="453B9CEC" w14:textId="6B5E49B1" w:rsidR="007A2804" w:rsidRPr="00980F64" w:rsidRDefault="008708F3" w:rsidP="001407A8">
      <w:pPr>
        <w:pStyle w:val="Prrafodelista"/>
        <w:numPr>
          <w:ilvl w:val="0"/>
          <w:numId w:val="21"/>
        </w:numPr>
        <w:autoSpaceDE w:val="0"/>
        <w:autoSpaceDN w:val="0"/>
        <w:adjustRightInd w:val="0"/>
        <w:ind w:left="567" w:hanging="567"/>
        <w:jc w:val="both"/>
        <w:rPr>
          <w:rFonts w:ascii="Verdana" w:hAnsi="Verdana" w:cs="Arial"/>
          <w:b/>
          <w:bCs/>
          <w:sz w:val="20"/>
          <w:szCs w:val="20"/>
        </w:rPr>
      </w:pPr>
      <w:r w:rsidRPr="00980F64">
        <w:rPr>
          <w:rFonts w:ascii="Verdana" w:hAnsi="Verdana" w:cs="Arial"/>
          <w:b/>
          <w:bCs/>
          <w:sz w:val="20"/>
          <w:szCs w:val="20"/>
        </w:rPr>
        <w:t xml:space="preserve">PROGRAMA </w:t>
      </w:r>
      <w:r w:rsidR="00035C24" w:rsidRPr="00980F64">
        <w:rPr>
          <w:rFonts w:ascii="Verdana" w:hAnsi="Verdana" w:cs="Arial"/>
          <w:b/>
          <w:bCs/>
          <w:sz w:val="20"/>
          <w:szCs w:val="20"/>
        </w:rPr>
        <w:t>DE RECUPERACIÓN</w:t>
      </w:r>
    </w:p>
    <w:p w14:paraId="740F5DC5" w14:textId="77777777" w:rsidR="00017774" w:rsidRPr="00980F64" w:rsidRDefault="00017774" w:rsidP="00C36FDD">
      <w:pPr>
        <w:tabs>
          <w:tab w:val="left" w:pos="540"/>
        </w:tabs>
        <w:jc w:val="both"/>
        <w:rPr>
          <w:rFonts w:ascii="Verdana" w:hAnsi="Verdana" w:cs="Arial"/>
          <w:b/>
          <w:sz w:val="20"/>
          <w:szCs w:val="20"/>
        </w:rPr>
      </w:pPr>
    </w:p>
    <w:p w14:paraId="5CFFEB90" w14:textId="411AB186" w:rsidR="00B854CD" w:rsidRPr="00980F64" w:rsidRDefault="00084C85" w:rsidP="00C36FDD">
      <w:pPr>
        <w:tabs>
          <w:tab w:val="left" w:pos="540"/>
        </w:tabs>
        <w:jc w:val="both"/>
        <w:rPr>
          <w:rFonts w:ascii="Verdana" w:hAnsi="Verdana" w:cs="Arial"/>
          <w:sz w:val="20"/>
          <w:szCs w:val="20"/>
        </w:rPr>
      </w:pPr>
      <w:r w:rsidRPr="00980F64">
        <w:rPr>
          <w:rFonts w:ascii="Verdana" w:hAnsi="Verdana" w:cs="Arial"/>
          <w:sz w:val="20"/>
          <w:szCs w:val="20"/>
        </w:rPr>
        <w:t>Las entidades deben</w:t>
      </w:r>
      <w:r w:rsidR="00D14EE7" w:rsidRPr="00980F64">
        <w:rPr>
          <w:rFonts w:ascii="Verdana" w:hAnsi="Verdana" w:cs="Arial"/>
          <w:sz w:val="20"/>
          <w:szCs w:val="20"/>
        </w:rPr>
        <w:t xml:space="preserve"> diseñar e implementar </w:t>
      </w:r>
      <w:r w:rsidR="007748E5" w:rsidRPr="00980F64">
        <w:rPr>
          <w:rFonts w:ascii="Verdana" w:hAnsi="Verdana" w:cs="Arial"/>
          <w:sz w:val="20"/>
          <w:szCs w:val="20"/>
        </w:rPr>
        <w:t xml:space="preserve">un </w:t>
      </w:r>
      <w:r w:rsidR="00B73D34" w:rsidRPr="00980F64">
        <w:rPr>
          <w:rFonts w:ascii="Verdana" w:hAnsi="Verdana" w:cs="Arial"/>
          <w:sz w:val="20"/>
          <w:szCs w:val="20"/>
        </w:rPr>
        <w:t xml:space="preserve">programa </w:t>
      </w:r>
      <w:r w:rsidR="00CE5D9C" w:rsidRPr="00980F64">
        <w:rPr>
          <w:rFonts w:ascii="Verdana" w:hAnsi="Verdana" w:cs="Arial"/>
          <w:sz w:val="20"/>
          <w:szCs w:val="20"/>
        </w:rPr>
        <w:t>de recuperación</w:t>
      </w:r>
      <w:r w:rsidR="00A54409" w:rsidRPr="00980F64">
        <w:rPr>
          <w:rFonts w:ascii="Verdana" w:hAnsi="Verdana" w:cs="Arial"/>
          <w:sz w:val="20"/>
          <w:szCs w:val="20"/>
        </w:rPr>
        <w:t xml:space="preserve">, </w:t>
      </w:r>
      <w:r w:rsidRPr="00980F64">
        <w:rPr>
          <w:rFonts w:ascii="Verdana" w:hAnsi="Verdana" w:cs="Arial"/>
          <w:sz w:val="20"/>
          <w:szCs w:val="20"/>
        </w:rPr>
        <w:t xml:space="preserve">el cual </w:t>
      </w:r>
      <w:r w:rsidR="00CE5D9C" w:rsidRPr="00980F64">
        <w:rPr>
          <w:rFonts w:ascii="Verdana" w:hAnsi="Verdana" w:cs="Arial"/>
          <w:sz w:val="20"/>
          <w:szCs w:val="20"/>
        </w:rPr>
        <w:t>de</w:t>
      </w:r>
      <w:r w:rsidR="00D14EE7" w:rsidRPr="00980F64">
        <w:rPr>
          <w:rFonts w:ascii="Verdana" w:hAnsi="Verdana" w:cs="Arial"/>
          <w:sz w:val="20"/>
          <w:szCs w:val="20"/>
        </w:rPr>
        <w:t>be ser oportuno y realizable</w:t>
      </w:r>
      <w:r w:rsidR="001148DF" w:rsidRPr="00980F64">
        <w:rPr>
          <w:rFonts w:ascii="Verdana" w:hAnsi="Verdana" w:cs="Arial"/>
          <w:sz w:val="20"/>
          <w:szCs w:val="20"/>
        </w:rPr>
        <w:t>, así como</w:t>
      </w:r>
      <w:r w:rsidR="00CE5D9C" w:rsidRPr="00980F64">
        <w:rPr>
          <w:rFonts w:ascii="Verdana" w:hAnsi="Verdana" w:cs="Arial"/>
          <w:sz w:val="20"/>
          <w:szCs w:val="20"/>
        </w:rPr>
        <w:t xml:space="preserve"> cumplir</w:t>
      </w:r>
      <w:r w:rsidR="006062AD" w:rsidRPr="00980F64">
        <w:rPr>
          <w:rFonts w:ascii="Verdana" w:hAnsi="Verdana" w:cs="Arial"/>
          <w:sz w:val="20"/>
          <w:szCs w:val="20"/>
        </w:rPr>
        <w:t>, como mínimo,</w:t>
      </w:r>
      <w:r w:rsidR="00CE5D9C" w:rsidRPr="00980F64">
        <w:rPr>
          <w:rFonts w:ascii="Verdana" w:hAnsi="Verdana" w:cs="Arial"/>
          <w:sz w:val="20"/>
          <w:szCs w:val="20"/>
        </w:rPr>
        <w:t xml:space="preserve"> </w:t>
      </w:r>
      <w:r w:rsidR="003B6F05" w:rsidRPr="00980F64">
        <w:rPr>
          <w:rFonts w:ascii="Verdana" w:hAnsi="Verdana" w:cs="Arial"/>
          <w:sz w:val="20"/>
          <w:szCs w:val="20"/>
        </w:rPr>
        <w:t xml:space="preserve">los siguientes lineamientos: </w:t>
      </w:r>
    </w:p>
    <w:p w14:paraId="34FC7891" w14:textId="77777777" w:rsidR="003B6F05" w:rsidRPr="00980F64" w:rsidRDefault="003B6F05" w:rsidP="00C36FDD">
      <w:pPr>
        <w:tabs>
          <w:tab w:val="left" w:pos="540"/>
        </w:tabs>
        <w:jc w:val="both"/>
        <w:rPr>
          <w:rFonts w:ascii="Verdana" w:hAnsi="Verdana" w:cs="Arial"/>
          <w:sz w:val="20"/>
          <w:szCs w:val="20"/>
        </w:rPr>
      </w:pPr>
    </w:p>
    <w:p w14:paraId="53BD7792" w14:textId="77777777" w:rsidR="006B7EE7" w:rsidRPr="00980F64" w:rsidRDefault="001B706B" w:rsidP="006B7EE7">
      <w:pPr>
        <w:pStyle w:val="paragraph"/>
        <w:numPr>
          <w:ilvl w:val="1"/>
          <w:numId w:val="21"/>
        </w:numPr>
        <w:spacing w:before="0" w:beforeAutospacing="0" w:after="0" w:afterAutospacing="0"/>
        <w:ind w:left="567" w:hanging="567"/>
        <w:jc w:val="both"/>
        <w:textAlignment w:val="baseline"/>
        <w:rPr>
          <w:rFonts w:ascii="Verdana" w:hAnsi="Verdana" w:cs="Arial"/>
          <w:bCs/>
          <w:sz w:val="20"/>
          <w:szCs w:val="20"/>
          <w:lang w:val="es-ES" w:eastAsia="es-ES"/>
        </w:rPr>
      </w:pPr>
      <w:r w:rsidRPr="00980F64">
        <w:rPr>
          <w:rFonts w:ascii="Verdana" w:hAnsi="Verdana" w:cs="Arial"/>
          <w:sz w:val="20"/>
          <w:szCs w:val="20"/>
        </w:rPr>
        <w:t>Estar alineado con el perfil de riesgo de la entidad, su apetito de riesgo, el plan de negocio, la estrategia, el tamaño, complejidad y diversidad de las actividades que se desarrollan, así como el entorno macroeconómico, sectorial e idiosincrático de la entidad, su situación financiera, de riesgos, y su capital y liquidez</w:t>
      </w:r>
      <w:r w:rsidR="00386908" w:rsidRPr="00980F64">
        <w:rPr>
          <w:rFonts w:ascii="Verdana" w:hAnsi="Verdana" w:cs="Arial"/>
          <w:sz w:val="20"/>
          <w:szCs w:val="20"/>
        </w:rPr>
        <w:t>.</w:t>
      </w:r>
    </w:p>
    <w:p w14:paraId="16E8F671" w14:textId="77777777" w:rsidR="006B7EE7" w:rsidRPr="00980F64" w:rsidRDefault="006B7EE7" w:rsidP="00DA6BF5">
      <w:pPr>
        <w:pStyle w:val="paragraph"/>
        <w:spacing w:before="0" w:beforeAutospacing="0" w:after="0" w:afterAutospacing="0"/>
        <w:ind w:left="567"/>
        <w:jc w:val="both"/>
        <w:textAlignment w:val="baseline"/>
        <w:rPr>
          <w:rFonts w:ascii="Verdana" w:hAnsi="Verdana" w:cs="Arial"/>
          <w:bCs/>
          <w:sz w:val="20"/>
          <w:szCs w:val="20"/>
          <w:lang w:val="es-ES" w:eastAsia="es-ES"/>
        </w:rPr>
      </w:pPr>
    </w:p>
    <w:p w14:paraId="3CB7340D" w14:textId="208EB744" w:rsidR="001B706B" w:rsidRPr="00980F64" w:rsidRDefault="001B706B" w:rsidP="00DA6BF5">
      <w:pPr>
        <w:pStyle w:val="paragraph"/>
        <w:numPr>
          <w:ilvl w:val="1"/>
          <w:numId w:val="21"/>
        </w:numPr>
        <w:spacing w:before="0" w:beforeAutospacing="0" w:after="0" w:afterAutospacing="0"/>
        <w:ind w:left="567" w:hanging="567"/>
        <w:jc w:val="both"/>
        <w:textAlignment w:val="baseline"/>
        <w:rPr>
          <w:rFonts w:ascii="Verdana" w:hAnsi="Verdana" w:cs="Arial"/>
          <w:bCs/>
          <w:sz w:val="20"/>
          <w:szCs w:val="20"/>
          <w:lang w:val="es-ES" w:eastAsia="es-ES"/>
        </w:rPr>
      </w:pPr>
      <w:r w:rsidRPr="00980F64">
        <w:rPr>
          <w:rFonts w:ascii="Verdana" w:hAnsi="Verdana" w:cs="Arial"/>
          <w:sz w:val="20"/>
          <w:szCs w:val="20"/>
        </w:rPr>
        <w:t>Hacer parte de la gestión integral de los riesgos según lo previsto en el SIAR</w:t>
      </w:r>
      <w:r w:rsidR="007F19EA" w:rsidRPr="00980F64">
        <w:rPr>
          <w:rFonts w:ascii="Verdana" w:hAnsi="Verdana" w:cs="Arial"/>
          <w:sz w:val="20"/>
          <w:szCs w:val="20"/>
        </w:rPr>
        <w:t>.</w:t>
      </w:r>
    </w:p>
    <w:p w14:paraId="37F0AE06" w14:textId="77777777" w:rsidR="001B706B" w:rsidRPr="00980F64" w:rsidRDefault="001B706B" w:rsidP="00DA6BF5">
      <w:pPr>
        <w:pStyle w:val="paragraph"/>
        <w:spacing w:before="0" w:beforeAutospacing="0" w:after="0" w:afterAutospacing="0"/>
        <w:ind w:left="567"/>
        <w:jc w:val="both"/>
        <w:textAlignment w:val="baseline"/>
        <w:rPr>
          <w:rFonts w:ascii="Verdana" w:hAnsi="Verdana" w:cs="Arial"/>
          <w:bCs/>
          <w:sz w:val="20"/>
          <w:szCs w:val="20"/>
          <w:lang w:val="es-ES" w:eastAsia="es-ES"/>
        </w:rPr>
      </w:pPr>
    </w:p>
    <w:p w14:paraId="542EB6E2" w14:textId="1E197A9B" w:rsidR="00A17163" w:rsidRPr="00980F64" w:rsidRDefault="00234713" w:rsidP="324F04A8">
      <w:pPr>
        <w:pStyle w:val="paragraph"/>
        <w:numPr>
          <w:ilvl w:val="1"/>
          <w:numId w:val="21"/>
        </w:numPr>
        <w:spacing w:before="0" w:beforeAutospacing="0" w:after="0" w:afterAutospacing="0"/>
        <w:ind w:left="567" w:hanging="567"/>
        <w:jc w:val="both"/>
        <w:textAlignment w:val="baseline"/>
        <w:rPr>
          <w:rFonts w:ascii="Verdana" w:hAnsi="Verdana" w:cs="Arial"/>
          <w:sz w:val="20"/>
          <w:szCs w:val="20"/>
          <w:lang w:val="es-ES" w:eastAsia="es-ES"/>
        </w:rPr>
      </w:pPr>
      <w:r w:rsidRPr="00980F64">
        <w:rPr>
          <w:rFonts w:ascii="Verdana" w:hAnsi="Verdana" w:cs="Arial"/>
          <w:sz w:val="20"/>
          <w:szCs w:val="20"/>
          <w:lang w:val="es-ES" w:eastAsia="es-ES"/>
        </w:rPr>
        <w:t>Definir los criterio</w:t>
      </w:r>
      <w:r w:rsidR="00E36794" w:rsidRPr="00980F64">
        <w:rPr>
          <w:rFonts w:ascii="Verdana" w:hAnsi="Verdana" w:cs="Arial"/>
          <w:sz w:val="20"/>
          <w:szCs w:val="20"/>
          <w:lang w:val="es-ES" w:eastAsia="es-ES"/>
        </w:rPr>
        <w:t>s</w:t>
      </w:r>
      <w:r w:rsidR="001D0827" w:rsidRPr="00980F64">
        <w:rPr>
          <w:rFonts w:ascii="Verdana" w:hAnsi="Verdana" w:cs="Arial"/>
          <w:sz w:val="20"/>
          <w:szCs w:val="20"/>
          <w:lang w:val="es-ES" w:eastAsia="es-ES"/>
        </w:rPr>
        <w:t>, umbrales</w:t>
      </w:r>
      <w:r w:rsidR="00E607DE" w:rsidRPr="00980F64">
        <w:rPr>
          <w:rFonts w:ascii="Verdana" w:hAnsi="Verdana" w:cs="Arial"/>
          <w:sz w:val="20"/>
          <w:szCs w:val="20"/>
          <w:lang w:val="es-ES" w:eastAsia="es-ES"/>
        </w:rPr>
        <w:t xml:space="preserve"> e indicadores</w:t>
      </w:r>
      <w:r w:rsidRPr="00980F64">
        <w:rPr>
          <w:rFonts w:ascii="Verdana" w:hAnsi="Verdana" w:cs="Arial"/>
          <w:sz w:val="20"/>
          <w:szCs w:val="20"/>
          <w:lang w:val="es-ES" w:eastAsia="es-ES"/>
        </w:rPr>
        <w:t xml:space="preserve"> tanto cuantitativos como cualitativos para </w:t>
      </w:r>
      <w:r w:rsidR="00E818FF" w:rsidRPr="00980F64">
        <w:rPr>
          <w:rFonts w:ascii="Verdana" w:hAnsi="Verdana" w:cs="Arial"/>
          <w:sz w:val="20"/>
          <w:szCs w:val="20"/>
          <w:lang w:val="es-ES" w:eastAsia="es-ES"/>
        </w:rPr>
        <w:t xml:space="preserve">activar la implementación del </w:t>
      </w:r>
      <w:r w:rsidR="00B73D34" w:rsidRPr="00980F64">
        <w:rPr>
          <w:rFonts w:ascii="Verdana" w:hAnsi="Verdana" w:cs="Arial"/>
          <w:sz w:val="20"/>
          <w:szCs w:val="20"/>
          <w:lang w:val="es-ES" w:eastAsia="es-ES"/>
        </w:rPr>
        <w:t>programa</w:t>
      </w:r>
      <w:r w:rsidR="007A7726" w:rsidRPr="00980F64">
        <w:rPr>
          <w:rFonts w:ascii="Verdana" w:hAnsi="Verdana" w:cs="Arial"/>
          <w:sz w:val="20"/>
          <w:szCs w:val="20"/>
          <w:lang w:val="es-ES" w:eastAsia="es-ES"/>
        </w:rPr>
        <w:t xml:space="preserve"> de recuperación, </w:t>
      </w:r>
      <w:r w:rsidR="002C006B" w:rsidRPr="00980F64">
        <w:rPr>
          <w:rFonts w:ascii="Verdana" w:hAnsi="Verdana" w:cs="Arial"/>
          <w:sz w:val="20"/>
          <w:szCs w:val="20"/>
          <w:lang w:val="es-ES" w:eastAsia="es-ES"/>
        </w:rPr>
        <w:t>teniendo en cuenta</w:t>
      </w:r>
      <w:r w:rsidR="006270EF" w:rsidRPr="00980F64">
        <w:rPr>
          <w:rFonts w:ascii="Verdana" w:hAnsi="Verdana" w:cs="Arial"/>
          <w:sz w:val="20"/>
          <w:szCs w:val="20"/>
          <w:lang w:val="es-ES" w:eastAsia="es-ES"/>
        </w:rPr>
        <w:t xml:space="preserve"> los resultados del EPR, así como</w:t>
      </w:r>
      <w:r w:rsidR="002C006B" w:rsidRPr="00980F64">
        <w:rPr>
          <w:rFonts w:ascii="Verdana" w:hAnsi="Verdana" w:cs="Arial"/>
          <w:sz w:val="20"/>
          <w:szCs w:val="20"/>
          <w:lang w:val="es-ES" w:eastAsia="es-ES"/>
        </w:rPr>
        <w:t xml:space="preserve"> </w:t>
      </w:r>
      <w:r w:rsidR="00597B1E" w:rsidRPr="00980F64">
        <w:rPr>
          <w:rFonts w:ascii="Verdana" w:hAnsi="Verdana" w:cs="Arial"/>
          <w:sz w:val="20"/>
          <w:szCs w:val="20"/>
          <w:lang w:val="es-ES" w:eastAsia="es-ES"/>
        </w:rPr>
        <w:t xml:space="preserve">el </w:t>
      </w:r>
      <w:r w:rsidR="002C006B" w:rsidRPr="00980F64">
        <w:rPr>
          <w:rFonts w:ascii="Verdana" w:hAnsi="Verdana" w:cs="Arial"/>
          <w:sz w:val="20"/>
          <w:szCs w:val="20"/>
          <w:lang w:val="es-ES" w:eastAsia="es-ES"/>
        </w:rPr>
        <w:t xml:space="preserve">plan de negocio </w:t>
      </w:r>
      <w:r w:rsidR="00BA62A6" w:rsidRPr="00980F64">
        <w:rPr>
          <w:rFonts w:ascii="Verdana" w:hAnsi="Verdana" w:cs="Arial"/>
          <w:sz w:val="20"/>
          <w:szCs w:val="20"/>
          <w:lang w:val="es-ES" w:eastAsia="es-ES"/>
        </w:rPr>
        <w:t>y el MAR</w:t>
      </w:r>
      <w:r w:rsidR="00597B1E" w:rsidRPr="00980F64">
        <w:rPr>
          <w:rFonts w:ascii="Verdana" w:hAnsi="Verdana" w:cs="Arial"/>
          <w:sz w:val="20"/>
          <w:szCs w:val="20"/>
          <w:lang w:val="es-ES" w:eastAsia="es-ES"/>
        </w:rPr>
        <w:t xml:space="preserve"> de la entidad</w:t>
      </w:r>
      <w:r w:rsidR="00BA62A6" w:rsidRPr="00980F64">
        <w:rPr>
          <w:rFonts w:ascii="Verdana" w:hAnsi="Verdana" w:cs="Arial"/>
          <w:sz w:val="20"/>
          <w:szCs w:val="20"/>
          <w:lang w:val="es-ES" w:eastAsia="es-ES"/>
        </w:rPr>
        <w:t xml:space="preserve">. </w:t>
      </w:r>
      <w:r w:rsidR="00E36794" w:rsidRPr="00980F64">
        <w:rPr>
          <w:rFonts w:ascii="Verdana" w:hAnsi="Verdana" w:cs="Arial"/>
          <w:sz w:val="20"/>
          <w:szCs w:val="20"/>
          <w:lang w:val="es-ES" w:eastAsia="es-ES"/>
        </w:rPr>
        <w:t>Estos criterios</w:t>
      </w:r>
      <w:r w:rsidR="00BA62A6" w:rsidRPr="00980F64">
        <w:rPr>
          <w:rFonts w:ascii="Verdana" w:hAnsi="Verdana" w:cs="Arial"/>
          <w:sz w:val="20"/>
          <w:szCs w:val="20"/>
          <w:lang w:val="es-ES" w:eastAsia="es-ES"/>
        </w:rPr>
        <w:t xml:space="preserve"> d</w:t>
      </w:r>
      <w:r w:rsidR="00783D18" w:rsidRPr="00980F64">
        <w:rPr>
          <w:rFonts w:ascii="Verdana" w:hAnsi="Verdana" w:cs="Arial"/>
          <w:sz w:val="20"/>
          <w:szCs w:val="20"/>
          <w:lang w:val="es-ES" w:eastAsia="es-ES"/>
        </w:rPr>
        <w:t>eben contemplar</w:t>
      </w:r>
      <w:r w:rsidR="00D236B1" w:rsidRPr="00980F64">
        <w:rPr>
          <w:rFonts w:ascii="Verdana" w:hAnsi="Verdana" w:cs="Arial"/>
          <w:sz w:val="20"/>
          <w:szCs w:val="20"/>
          <w:lang w:val="es-ES" w:eastAsia="es-ES"/>
        </w:rPr>
        <w:t xml:space="preserve"> un</w:t>
      </w:r>
      <w:r w:rsidR="00783D18" w:rsidRPr="00980F64">
        <w:rPr>
          <w:rFonts w:ascii="Verdana" w:hAnsi="Verdana" w:cs="Arial"/>
          <w:sz w:val="20"/>
          <w:szCs w:val="20"/>
          <w:lang w:val="es-ES" w:eastAsia="es-ES"/>
        </w:rPr>
        <w:t xml:space="preserve"> </w:t>
      </w:r>
      <w:r w:rsidR="00783D18" w:rsidRPr="00980F64">
        <w:rPr>
          <w:rFonts w:ascii="Verdana" w:hAnsi="Verdana" w:cs="Arial"/>
          <w:sz w:val="20"/>
          <w:szCs w:val="20"/>
        </w:rPr>
        <w:t xml:space="preserve">deterioro significativo de </w:t>
      </w:r>
      <w:r w:rsidR="00D236B1" w:rsidRPr="00980F64">
        <w:rPr>
          <w:rFonts w:ascii="Verdana" w:hAnsi="Verdana" w:cs="Arial"/>
          <w:sz w:val="20"/>
          <w:szCs w:val="20"/>
        </w:rPr>
        <w:t>la</w:t>
      </w:r>
      <w:r w:rsidR="00783D18" w:rsidRPr="00980F64">
        <w:rPr>
          <w:rFonts w:ascii="Verdana" w:hAnsi="Verdana" w:cs="Arial"/>
          <w:sz w:val="20"/>
          <w:szCs w:val="20"/>
        </w:rPr>
        <w:t xml:space="preserve"> viabilidad o sostenibilidad financiera o de liquidez </w:t>
      </w:r>
      <w:r w:rsidR="00D236B1" w:rsidRPr="00980F64">
        <w:rPr>
          <w:rFonts w:ascii="Verdana" w:hAnsi="Verdana" w:cs="Arial"/>
          <w:sz w:val="20"/>
          <w:szCs w:val="20"/>
        </w:rPr>
        <w:t xml:space="preserve">de la entidad, sin que </w:t>
      </w:r>
      <w:r w:rsidR="00611E00" w:rsidRPr="00980F64">
        <w:rPr>
          <w:rFonts w:ascii="Verdana" w:hAnsi="Verdana" w:cs="Arial"/>
          <w:sz w:val="20"/>
          <w:szCs w:val="20"/>
        </w:rPr>
        <w:t xml:space="preserve">impliquen un escenario de estrés financiero material que active el plan de resolución. </w:t>
      </w:r>
    </w:p>
    <w:p w14:paraId="4A6EA23E" w14:textId="77777777" w:rsidR="00A17163" w:rsidRPr="00980F64" w:rsidRDefault="00A17163" w:rsidP="00DA6BF5">
      <w:pPr>
        <w:pStyle w:val="paragraph"/>
        <w:spacing w:before="0" w:beforeAutospacing="0" w:after="0" w:afterAutospacing="0"/>
        <w:ind w:left="567"/>
        <w:jc w:val="both"/>
        <w:textAlignment w:val="baseline"/>
        <w:rPr>
          <w:rFonts w:ascii="Verdana" w:hAnsi="Verdana" w:cs="Arial"/>
          <w:bCs/>
          <w:sz w:val="20"/>
          <w:szCs w:val="20"/>
          <w:lang w:val="es-ES" w:eastAsia="es-ES"/>
        </w:rPr>
      </w:pPr>
    </w:p>
    <w:p w14:paraId="722883C7" w14:textId="52814A0C" w:rsidR="00A0588B" w:rsidRPr="00980F64" w:rsidRDefault="008D17E2" w:rsidP="001407A8">
      <w:pPr>
        <w:pStyle w:val="paragraph"/>
        <w:numPr>
          <w:ilvl w:val="1"/>
          <w:numId w:val="21"/>
        </w:numPr>
        <w:spacing w:before="0" w:beforeAutospacing="0" w:after="0" w:afterAutospacing="0"/>
        <w:ind w:left="567" w:hanging="567"/>
        <w:jc w:val="both"/>
        <w:textAlignment w:val="baseline"/>
        <w:rPr>
          <w:rFonts w:ascii="Verdana" w:hAnsi="Verdana" w:cs="Arial"/>
          <w:bCs/>
          <w:sz w:val="20"/>
          <w:szCs w:val="20"/>
          <w:lang w:val="es-ES" w:eastAsia="es-ES"/>
        </w:rPr>
      </w:pPr>
      <w:r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Establecer </w:t>
      </w:r>
      <w:r w:rsidR="003B6F05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el conjunto de acciones </w:t>
      </w:r>
      <w:r w:rsidR="00391A2C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de recuperación </w:t>
      </w:r>
      <w:r w:rsidR="003B6F05" w:rsidRPr="00980F64">
        <w:rPr>
          <w:rFonts w:ascii="Verdana" w:hAnsi="Verdana" w:cs="Arial"/>
          <w:bCs/>
          <w:sz w:val="20"/>
          <w:szCs w:val="20"/>
          <w:lang w:val="es-ES" w:eastAsia="es-ES"/>
        </w:rPr>
        <w:t>incluyendo: (i) el análisis</w:t>
      </w:r>
      <w:r w:rsidR="006947A1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 y justificación</w:t>
      </w:r>
      <w:r w:rsidR="003B6F05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 de los criterios que llevaron a su selección, (</w:t>
      </w:r>
      <w:proofErr w:type="spellStart"/>
      <w:r w:rsidR="003B6F05" w:rsidRPr="00980F64">
        <w:rPr>
          <w:rFonts w:ascii="Verdana" w:hAnsi="Verdana" w:cs="Arial"/>
          <w:bCs/>
          <w:sz w:val="20"/>
          <w:szCs w:val="20"/>
          <w:lang w:val="es-ES" w:eastAsia="es-ES"/>
        </w:rPr>
        <w:t>ii</w:t>
      </w:r>
      <w:proofErr w:type="spellEnd"/>
      <w:r w:rsidR="003B6F05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) la evaluación </w:t>
      </w:r>
      <w:r w:rsidR="008B768F" w:rsidRPr="00980F64">
        <w:rPr>
          <w:rFonts w:ascii="Verdana" w:hAnsi="Verdana" w:cs="Arial"/>
          <w:bCs/>
          <w:sz w:val="20"/>
          <w:szCs w:val="20"/>
          <w:lang w:val="es-ES" w:eastAsia="es-ES"/>
        </w:rPr>
        <w:t>de</w:t>
      </w:r>
      <w:r w:rsidR="003B6F05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 la idoneidad y factibilidad de las </w:t>
      </w:r>
      <w:r w:rsidR="0094015B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acciones </w:t>
      </w:r>
      <w:r w:rsidR="003B6F05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en relación con </w:t>
      </w:r>
      <w:r w:rsidR="002A0EC1" w:rsidRPr="00980F64">
        <w:rPr>
          <w:rFonts w:ascii="Verdana" w:hAnsi="Verdana" w:cs="Arial"/>
          <w:bCs/>
          <w:sz w:val="20"/>
          <w:szCs w:val="20"/>
          <w:lang w:val="es-ES" w:eastAsia="es-ES"/>
        </w:rPr>
        <w:t>la estrategia</w:t>
      </w:r>
      <w:r w:rsidR="00273EE6" w:rsidRPr="00980F64">
        <w:rPr>
          <w:rFonts w:ascii="Verdana" w:hAnsi="Verdana" w:cs="Arial"/>
          <w:bCs/>
          <w:sz w:val="20"/>
          <w:szCs w:val="20"/>
          <w:lang w:val="es-ES" w:eastAsia="es-ES"/>
        </w:rPr>
        <w:t>,</w:t>
      </w:r>
      <w:r w:rsidR="002A0EC1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 </w:t>
      </w:r>
      <w:r w:rsidR="003B6F05" w:rsidRPr="00980F64">
        <w:rPr>
          <w:rFonts w:ascii="Verdana" w:hAnsi="Verdana" w:cs="Arial"/>
          <w:bCs/>
          <w:sz w:val="20"/>
          <w:szCs w:val="20"/>
          <w:lang w:val="es-ES" w:eastAsia="es-ES"/>
        </w:rPr>
        <w:t>el plan de negocio</w:t>
      </w:r>
      <w:r w:rsidR="00273EE6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 y el entorno que enfrentaría la entidad</w:t>
      </w:r>
      <w:r w:rsidR="003B6F05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 y la manera como éstas le permitirán mitigar el impacto de la situación adversa,</w:t>
      </w:r>
      <w:r w:rsidR="00251AF2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 así como fortalece</w:t>
      </w:r>
      <w:r w:rsidR="000C170A" w:rsidRPr="00980F64">
        <w:rPr>
          <w:rFonts w:ascii="Verdana" w:hAnsi="Verdana" w:cs="Arial"/>
          <w:bCs/>
          <w:sz w:val="20"/>
          <w:szCs w:val="20"/>
          <w:lang w:val="es-ES" w:eastAsia="es-ES"/>
        </w:rPr>
        <w:t>r su sostenibilidad en el mediano plazo</w:t>
      </w:r>
      <w:r w:rsidR="009F1A32" w:rsidRPr="00980F64">
        <w:rPr>
          <w:rFonts w:ascii="Verdana" w:hAnsi="Verdana" w:cs="Arial"/>
          <w:bCs/>
          <w:sz w:val="20"/>
          <w:szCs w:val="20"/>
          <w:lang w:val="es-ES" w:eastAsia="es-ES"/>
        </w:rPr>
        <w:t>,</w:t>
      </w:r>
      <w:r w:rsidR="003B6F05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 (</w:t>
      </w:r>
      <w:proofErr w:type="spellStart"/>
      <w:r w:rsidR="003B6F05" w:rsidRPr="00980F64">
        <w:rPr>
          <w:rFonts w:ascii="Verdana" w:hAnsi="Verdana" w:cs="Arial"/>
          <w:bCs/>
          <w:sz w:val="20"/>
          <w:szCs w:val="20"/>
          <w:lang w:val="es-ES" w:eastAsia="es-ES"/>
        </w:rPr>
        <w:t>i</w:t>
      </w:r>
      <w:r w:rsidR="004C5314" w:rsidRPr="00980F64">
        <w:rPr>
          <w:rFonts w:ascii="Verdana" w:hAnsi="Verdana" w:cs="Arial"/>
          <w:bCs/>
          <w:sz w:val="20"/>
          <w:szCs w:val="20"/>
          <w:lang w:val="es-ES" w:eastAsia="es-ES"/>
        </w:rPr>
        <w:t>ii</w:t>
      </w:r>
      <w:proofErr w:type="spellEnd"/>
      <w:r w:rsidR="003B6F05" w:rsidRPr="00980F64">
        <w:rPr>
          <w:rFonts w:ascii="Verdana" w:hAnsi="Verdana" w:cs="Arial"/>
          <w:bCs/>
          <w:sz w:val="20"/>
          <w:szCs w:val="20"/>
          <w:lang w:val="es-ES" w:eastAsia="es-ES"/>
        </w:rPr>
        <w:t>) su alcance, (</w:t>
      </w:r>
      <w:proofErr w:type="spellStart"/>
      <w:r w:rsidR="004C5314" w:rsidRPr="00980F64">
        <w:rPr>
          <w:rFonts w:ascii="Verdana" w:hAnsi="Verdana" w:cs="Arial"/>
          <w:bCs/>
          <w:sz w:val="20"/>
          <w:szCs w:val="20"/>
          <w:lang w:val="es-ES" w:eastAsia="es-ES"/>
        </w:rPr>
        <w:t>i</w:t>
      </w:r>
      <w:r w:rsidR="003B6F05" w:rsidRPr="00980F64">
        <w:rPr>
          <w:rFonts w:ascii="Verdana" w:hAnsi="Verdana" w:cs="Arial"/>
          <w:bCs/>
          <w:sz w:val="20"/>
          <w:szCs w:val="20"/>
          <w:lang w:val="es-ES" w:eastAsia="es-ES"/>
        </w:rPr>
        <w:t>v</w:t>
      </w:r>
      <w:proofErr w:type="spellEnd"/>
      <w:r w:rsidR="003B6F05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) el cronograma y </w:t>
      </w:r>
      <w:r w:rsidR="003B6F05" w:rsidRPr="00980F64">
        <w:rPr>
          <w:rFonts w:ascii="Verdana" w:hAnsi="Verdana" w:cs="Arial"/>
          <w:bCs/>
          <w:sz w:val="20"/>
          <w:szCs w:val="20"/>
          <w:lang w:val="es-ES" w:eastAsia="es-ES"/>
        </w:rPr>
        <w:lastRenderedPageBreak/>
        <w:t>priorización en la implementación</w:t>
      </w:r>
      <w:r w:rsidR="00991E49" w:rsidRPr="00980F64">
        <w:rPr>
          <w:rFonts w:ascii="Verdana" w:hAnsi="Verdana" w:cs="Arial"/>
          <w:bCs/>
          <w:sz w:val="20"/>
          <w:szCs w:val="20"/>
          <w:lang w:val="es-ES" w:eastAsia="es-ES"/>
        </w:rPr>
        <w:t>,</w:t>
      </w:r>
      <w:r w:rsidR="003B6F05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 y (v) los detonantes que activan cada una de las </w:t>
      </w:r>
      <w:r w:rsidR="00BC36CA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acciones </w:t>
      </w:r>
      <w:r w:rsidR="00AD7997" w:rsidRPr="00980F64">
        <w:rPr>
          <w:rFonts w:ascii="Verdana" w:hAnsi="Verdana" w:cs="Arial"/>
          <w:bCs/>
          <w:sz w:val="20"/>
          <w:szCs w:val="20"/>
          <w:lang w:val="es-ES" w:eastAsia="es-ES"/>
        </w:rPr>
        <w:t>de recuperación</w:t>
      </w:r>
      <w:r w:rsidR="003B6F05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. Los tiempos de reacción e implementación deben ser oportunos para reestablecer la solidez financiera </w:t>
      </w:r>
      <w:r w:rsidR="005C377B" w:rsidRPr="00980F64">
        <w:rPr>
          <w:rFonts w:ascii="Verdana" w:hAnsi="Verdana" w:cs="Arial"/>
          <w:bCs/>
          <w:sz w:val="20"/>
          <w:szCs w:val="20"/>
          <w:lang w:val="es-ES" w:eastAsia="es-ES"/>
        </w:rPr>
        <w:t>y de liquidez</w:t>
      </w:r>
      <w:r w:rsidR="00510D5D" w:rsidRPr="00980F64">
        <w:rPr>
          <w:rFonts w:ascii="Verdana" w:hAnsi="Verdana" w:cs="Arial"/>
          <w:bCs/>
          <w:sz w:val="20"/>
          <w:szCs w:val="20"/>
          <w:lang w:val="es-ES" w:eastAsia="es-ES"/>
        </w:rPr>
        <w:t>, así como la</w:t>
      </w:r>
      <w:r w:rsidR="003B6F05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 viabilidad de la entidad. </w:t>
      </w:r>
      <w:r w:rsidR="00DD59D8" w:rsidRPr="00980F64">
        <w:rPr>
          <w:rFonts w:ascii="Verdana" w:hAnsi="Verdana" w:cs="Arial"/>
          <w:bCs/>
          <w:sz w:val="20"/>
          <w:szCs w:val="20"/>
          <w:lang w:val="es-ES" w:eastAsia="es-ES"/>
        </w:rPr>
        <w:t>Adicionalmente</w:t>
      </w:r>
      <w:r w:rsidR="00EE464D" w:rsidRPr="00980F64">
        <w:rPr>
          <w:rFonts w:ascii="Verdana" w:hAnsi="Verdana" w:cs="Arial"/>
          <w:bCs/>
          <w:sz w:val="20"/>
          <w:szCs w:val="20"/>
          <w:lang w:val="es-ES" w:eastAsia="es-ES"/>
        </w:rPr>
        <w:t>, las acciones de recuperación deben ser diversas</w:t>
      </w:r>
      <w:r w:rsidR="00DD59D8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, de forma que la entidad cuente con distintas </w:t>
      </w:r>
      <w:r w:rsidR="00CB608A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estrategias </w:t>
      </w:r>
      <w:r w:rsidR="00DD59D8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para afrontar la situación de vulnerabilidad. </w:t>
      </w:r>
    </w:p>
    <w:p w14:paraId="1AE48FF5" w14:textId="77777777" w:rsidR="00A0588B" w:rsidRPr="00980F64" w:rsidRDefault="00A0588B" w:rsidP="00C36FDD">
      <w:pPr>
        <w:pStyle w:val="paragraph"/>
        <w:spacing w:before="0" w:beforeAutospacing="0" w:after="0" w:afterAutospacing="0"/>
        <w:ind w:left="567"/>
        <w:jc w:val="both"/>
        <w:textAlignment w:val="baseline"/>
        <w:rPr>
          <w:rFonts w:ascii="Verdana" w:hAnsi="Verdana" w:cs="Arial"/>
          <w:bCs/>
          <w:sz w:val="20"/>
          <w:szCs w:val="20"/>
          <w:lang w:val="es-ES" w:eastAsia="es-ES"/>
        </w:rPr>
      </w:pPr>
    </w:p>
    <w:p w14:paraId="6E8A9DA1" w14:textId="4502A1F9" w:rsidR="00482A07" w:rsidRPr="00980F64" w:rsidRDefault="00A47EF0" w:rsidP="001407A8">
      <w:pPr>
        <w:pStyle w:val="paragraph"/>
        <w:numPr>
          <w:ilvl w:val="1"/>
          <w:numId w:val="21"/>
        </w:numPr>
        <w:spacing w:before="0" w:beforeAutospacing="0" w:after="0" w:afterAutospacing="0"/>
        <w:ind w:left="567" w:hanging="567"/>
        <w:jc w:val="both"/>
        <w:textAlignment w:val="baseline"/>
        <w:rPr>
          <w:rFonts w:ascii="Verdana" w:hAnsi="Verdana" w:cs="Arial"/>
          <w:sz w:val="20"/>
          <w:szCs w:val="20"/>
          <w:lang w:val="es-ES" w:eastAsia="es-ES"/>
        </w:rPr>
      </w:pPr>
      <w:r w:rsidRPr="00980F64">
        <w:rPr>
          <w:rFonts w:ascii="Verdana" w:hAnsi="Verdana" w:cs="Arial"/>
          <w:sz w:val="20"/>
          <w:szCs w:val="20"/>
          <w:lang w:val="es-ES" w:eastAsia="es-ES"/>
        </w:rPr>
        <w:t>D</w:t>
      </w:r>
      <w:r w:rsidR="00482A07" w:rsidRPr="00980F64">
        <w:rPr>
          <w:rFonts w:ascii="Verdana" w:hAnsi="Verdana" w:cs="Arial"/>
          <w:sz w:val="20"/>
          <w:szCs w:val="20"/>
          <w:lang w:val="es-ES" w:eastAsia="es-ES"/>
        </w:rPr>
        <w:t xml:space="preserve">etallar los principales riesgos u obstáculos que puedan surgir en la implementación de las acciones </w:t>
      </w:r>
      <w:r w:rsidR="00602C12" w:rsidRPr="00980F64">
        <w:rPr>
          <w:rFonts w:ascii="Verdana" w:hAnsi="Verdana" w:cs="Arial"/>
          <w:sz w:val="20"/>
          <w:szCs w:val="20"/>
          <w:lang w:val="es-ES" w:eastAsia="es-ES"/>
        </w:rPr>
        <w:t>de recuperación</w:t>
      </w:r>
      <w:r w:rsidR="00482A07" w:rsidRPr="00980F64">
        <w:rPr>
          <w:rFonts w:ascii="Verdana" w:hAnsi="Verdana" w:cs="Arial"/>
          <w:sz w:val="20"/>
          <w:szCs w:val="20"/>
          <w:lang w:val="es-ES" w:eastAsia="es-ES"/>
        </w:rPr>
        <w:t xml:space="preserve">, </w:t>
      </w:r>
      <w:r w:rsidR="003E03AF" w:rsidRPr="00980F64">
        <w:rPr>
          <w:rFonts w:ascii="Verdana" w:hAnsi="Verdana" w:cs="Arial"/>
          <w:sz w:val="20"/>
          <w:szCs w:val="20"/>
          <w:lang w:val="es-ES" w:eastAsia="es-ES"/>
        </w:rPr>
        <w:t>y establecer si corresponden a</w:t>
      </w:r>
      <w:r w:rsidR="00482A07" w:rsidRPr="00980F64">
        <w:rPr>
          <w:rFonts w:ascii="Verdana" w:hAnsi="Verdana" w:cs="Arial"/>
          <w:sz w:val="20"/>
          <w:szCs w:val="20"/>
          <w:lang w:val="es-ES" w:eastAsia="es-ES"/>
        </w:rPr>
        <w:t xml:space="preserve"> aspecto</w:t>
      </w:r>
      <w:r w:rsidR="001B60A6" w:rsidRPr="00980F64">
        <w:rPr>
          <w:rFonts w:ascii="Verdana" w:hAnsi="Verdana" w:cs="Arial"/>
          <w:sz w:val="20"/>
          <w:szCs w:val="20"/>
          <w:lang w:val="es-ES" w:eastAsia="es-ES"/>
        </w:rPr>
        <w:t>s</w:t>
      </w:r>
      <w:r w:rsidR="00482A07" w:rsidRPr="00980F64">
        <w:rPr>
          <w:rFonts w:ascii="Verdana" w:hAnsi="Verdana" w:cs="Arial"/>
          <w:sz w:val="20"/>
          <w:szCs w:val="20"/>
          <w:lang w:val="es-ES" w:eastAsia="es-ES"/>
        </w:rPr>
        <w:t xml:space="preserve"> financiero</w:t>
      </w:r>
      <w:r w:rsidR="001B60A6" w:rsidRPr="00980F64">
        <w:rPr>
          <w:rFonts w:ascii="Verdana" w:hAnsi="Verdana" w:cs="Arial"/>
          <w:sz w:val="20"/>
          <w:szCs w:val="20"/>
          <w:lang w:val="es-ES" w:eastAsia="es-ES"/>
        </w:rPr>
        <w:t>s</w:t>
      </w:r>
      <w:r w:rsidR="00482A07" w:rsidRPr="00980F64">
        <w:rPr>
          <w:rFonts w:ascii="Verdana" w:hAnsi="Verdana" w:cs="Arial"/>
          <w:sz w:val="20"/>
          <w:szCs w:val="20"/>
          <w:lang w:val="es-ES" w:eastAsia="es-ES"/>
        </w:rPr>
        <w:t>, operacional</w:t>
      </w:r>
      <w:r w:rsidR="001B60A6" w:rsidRPr="00980F64">
        <w:rPr>
          <w:rFonts w:ascii="Verdana" w:hAnsi="Verdana" w:cs="Arial"/>
          <w:sz w:val="20"/>
          <w:szCs w:val="20"/>
          <w:lang w:val="es-ES" w:eastAsia="es-ES"/>
        </w:rPr>
        <w:t>es</w:t>
      </w:r>
      <w:r w:rsidR="00482A07" w:rsidRPr="00980F64">
        <w:rPr>
          <w:rFonts w:ascii="Verdana" w:hAnsi="Verdana" w:cs="Arial"/>
          <w:sz w:val="20"/>
          <w:szCs w:val="20"/>
          <w:lang w:val="es-ES" w:eastAsia="es-ES"/>
        </w:rPr>
        <w:t>, reputacional</w:t>
      </w:r>
      <w:r w:rsidR="001B60A6" w:rsidRPr="00980F64">
        <w:rPr>
          <w:rFonts w:ascii="Verdana" w:hAnsi="Verdana" w:cs="Arial"/>
          <w:sz w:val="20"/>
          <w:szCs w:val="20"/>
          <w:lang w:val="es-ES" w:eastAsia="es-ES"/>
        </w:rPr>
        <w:t>es</w:t>
      </w:r>
      <w:r w:rsidR="00482A07" w:rsidRPr="00980F64">
        <w:rPr>
          <w:rFonts w:ascii="Verdana" w:hAnsi="Verdana" w:cs="Arial"/>
          <w:sz w:val="20"/>
          <w:szCs w:val="20"/>
          <w:lang w:val="es-ES" w:eastAsia="es-ES"/>
        </w:rPr>
        <w:t>, regulatorio</w:t>
      </w:r>
      <w:r w:rsidR="001B60A6" w:rsidRPr="00980F64">
        <w:rPr>
          <w:rFonts w:ascii="Verdana" w:hAnsi="Verdana" w:cs="Arial"/>
          <w:sz w:val="20"/>
          <w:szCs w:val="20"/>
          <w:lang w:val="es-ES" w:eastAsia="es-ES"/>
        </w:rPr>
        <w:t>s</w:t>
      </w:r>
      <w:r w:rsidR="00482A07" w:rsidRPr="00980F64">
        <w:rPr>
          <w:rFonts w:ascii="Verdana" w:hAnsi="Verdana" w:cs="Arial"/>
          <w:sz w:val="20"/>
          <w:szCs w:val="20"/>
          <w:lang w:val="es-ES" w:eastAsia="es-ES"/>
        </w:rPr>
        <w:t>, de mercado, legal</w:t>
      </w:r>
      <w:r w:rsidR="001B60A6" w:rsidRPr="00980F64">
        <w:rPr>
          <w:rFonts w:ascii="Verdana" w:hAnsi="Verdana" w:cs="Arial"/>
          <w:sz w:val="20"/>
          <w:szCs w:val="20"/>
          <w:lang w:val="es-ES" w:eastAsia="es-ES"/>
        </w:rPr>
        <w:t>es</w:t>
      </w:r>
      <w:r w:rsidR="00482A07" w:rsidRPr="00980F64">
        <w:rPr>
          <w:rFonts w:ascii="Verdana" w:hAnsi="Verdana" w:cs="Arial"/>
          <w:sz w:val="20"/>
          <w:szCs w:val="20"/>
          <w:lang w:val="es-ES" w:eastAsia="es-ES"/>
        </w:rPr>
        <w:t xml:space="preserve"> o de plan de negocio, así como los mecanismos para superarlos y el tiempo que podría tomar.</w:t>
      </w:r>
    </w:p>
    <w:p w14:paraId="56CE2917" w14:textId="77777777" w:rsidR="00482A07" w:rsidRPr="00980F64" w:rsidRDefault="00482A07" w:rsidP="00C36FDD">
      <w:pPr>
        <w:pStyle w:val="Prrafodelista"/>
        <w:rPr>
          <w:rFonts w:ascii="Verdana" w:hAnsi="Verdana" w:cs="Arial"/>
          <w:bCs/>
          <w:sz w:val="20"/>
          <w:szCs w:val="20"/>
        </w:rPr>
      </w:pPr>
    </w:p>
    <w:p w14:paraId="0C9771EA" w14:textId="51D34DCB" w:rsidR="00482A07" w:rsidRPr="00980F64" w:rsidRDefault="00482A07" w:rsidP="001407A8">
      <w:pPr>
        <w:pStyle w:val="paragraph"/>
        <w:numPr>
          <w:ilvl w:val="1"/>
          <w:numId w:val="21"/>
        </w:numPr>
        <w:spacing w:before="0" w:beforeAutospacing="0" w:after="0" w:afterAutospacing="0"/>
        <w:ind w:left="567" w:hanging="567"/>
        <w:jc w:val="both"/>
        <w:textAlignment w:val="baseline"/>
        <w:rPr>
          <w:rFonts w:ascii="Verdana" w:hAnsi="Verdana" w:cs="Arial"/>
          <w:bCs/>
          <w:sz w:val="20"/>
          <w:szCs w:val="20"/>
          <w:lang w:val="es-ES" w:eastAsia="es-ES"/>
        </w:rPr>
      </w:pPr>
      <w:r w:rsidRPr="00980F64">
        <w:rPr>
          <w:rFonts w:ascii="Verdana" w:hAnsi="Verdana" w:cs="Arial"/>
          <w:bCs/>
          <w:sz w:val="20"/>
          <w:szCs w:val="20"/>
          <w:lang w:val="es-ES" w:eastAsia="es-ES"/>
        </w:rPr>
        <w:t>Identificar y analizar si hay acciones que son excluyentes entre sí, la interdependencia o efectos cruzados que se puedan dar por la activación de una alternativa</w:t>
      </w:r>
      <w:r w:rsidR="0064501F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, así como el </w:t>
      </w:r>
      <w:r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impacto </w:t>
      </w:r>
      <w:r w:rsidR="00721512" w:rsidRPr="00980F64">
        <w:rPr>
          <w:rFonts w:ascii="Verdana" w:hAnsi="Verdana" w:cs="Arial"/>
          <w:bCs/>
          <w:sz w:val="20"/>
          <w:szCs w:val="20"/>
          <w:lang w:val="es-ES" w:eastAsia="es-ES"/>
        </w:rPr>
        <w:t>probable de la</w:t>
      </w:r>
      <w:r w:rsidR="00EF04F3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 mater</w:t>
      </w:r>
      <w:r w:rsidR="00AB018C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ialización </w:t>
      </w:r>
      <w:r w:rsidR="000D2659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de </w:t>
      </w:r>
      <w:r w:rsidR="00721512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los </w:t>
      </w:r>
      <w:r w:rsidR="000D2659" w:rsidRPr="00980F64">
        <w:rPr>
          <w:rFonts w:ascii="Verdana" w:hAnsi="Verdana" w:cs="Arial"/>
          <w:bCs/>
          <w:sz w:val="20"/>
          <w:szCs w:val="20"/>
          <w:lang w:val="es-ES" w:eastAsia="es-ES"/>
        </w:rPr>
        <w:t>riesgo</w:t>
      </w:r>
      <w:r w:rsidR="001B3A4E" w:rsidRPr="00980F64">
        <w:rPr>
          <w:rFonts w:ascii="Verdana" w:hAnsi="Verdana" w:cs="Arial"/>
          <w:bCs/>
          <w:sz w:val="20"/>
          <w:szCs w:val="20"/>
          <w:lang w:val="es-ES" w:eastAsia="es-ES"/>
        </w:rPr>
        <w:t>s</w:t>
      </w:r>
      <w:r w:rsidR="000D2659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 que </w:t>
      </w:r>
      <w:r w:rsidR="009224D1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se </w:t>
      </w:r>
      <w:r w:rsidR="000D2659" w:rsidRPr="00980F64">
        <w:rPr>
          <w:rFonts w:ascii="Verdana" w:hAnsi="Verdana" w:cs="Arial"/>
          <w:bCs/>
          <w:sz w:val="20"/>
          <w:szCs w:val="20"/>
          <w:lang w:val="es-ES" w:eastAsia="es-ES"/>
        </w:rPr>
        <w:t>puede</w:t>
      </w:r>
      <w:r w:rsidR="00276A94" w:rsidRPr="00980F64">
        <w:rPr>
          <w:rFonts w:ascii="Verdana" w:hAnsi="Verdana" w:cs="Arial"/>
          <w:bCs/>
          <w:sz w:val="20"/>
          <w:szCs w:val="20"/>
          <w:lang w:val="es-ES" w:eastAsia="es-ES"/>
        </w:rPr>
        <w:t>n</w:t>
      </w:r>
      <w:r w:rsidR="009224D1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 derivar de</w:t>
      </w:r>
      <w:r w:rsidR="000D2659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 la activación de una acción de </w:t>
      </w:r>
      <w:r w:rsidR="001B3A4E" w:rsidRPr="00980F64">
        <w:rPr>
          <w:rFonts w:ascii="Verdana" w:hAnsi="Verdana" w:cs="Arial"/>
          <w:bCs/>
          <w:sz w:val="20"/>
          <w:szCs w:val="20"/>
          <w:lang w:val="es-ES" w:eastAsia="es-ES"/>
        </w:rPr>
        <w:t>recuperación</w:t>
      </w:r>
      <w:r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. </w:t>
      </w:r>
    </w:p>
    <w:p w14:paraId="28F9C38C" w14:textId="77777777" w:rsidR="00482A07" w:rsidRPr="00980F64" w:rsidRDefault="00482A07" w:rsidP="00C36FDD">
      <w:pPr>
        <w:pStyle w:val="Prrafodelista"/>
        <w:rPr>
          <w:rFonts w:ascii="Verdana" w:hAnsi="Verdana" w:cs="Arial"/>
          <w:bCs/>
          <w:sz w:val="20"/>
          <w:szCs w:val="20"/>
        </w:rPr>
      </w:pPr>
    </w:p>
    <w:p w14:paraId="791AD547" w14:textId="3E368259" w:rsidR="00591DBA" w:rsidRPr="00980F64" w:rsidRDefault="00482A07" w:rsidP="00591DBA">
      <w:pPr>
        <w:pStyle w:val="paragraph"/>
        <w:numPr>
          <w:ilvl w:val="1"/>
          <w:numId w:val="21"/>
        </w:numPr>
        <w:spacing w:before="0" w:beforeAutospacing="0" w:after="0" w:afterAutospacing="0"/>
        <w:ind w:left="567" w:hanging="567"/>
        <w:jc w:val="both"/>
        <w:textAlignment w:val="baseline"/>
        <w:rPr>
          <w:rFonts w:ascii="Verdana" w:hAnsi="Verdana" w:cs="Arial"/>
          <w:bCs/>
          <w:sz w:val="20"/>
          <w:szCs w:val="20"/>
          <w:lang w:val="es-ES" w:eastAsia="es-ES"/>
        </w:rPr>
      </w:pPr>
      <w:r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Describir el proceso interno de toma de decisiones que incluya </w:t>
      </w:r>
      <w:r w:rsidR="00E62979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las </w:t>
      </w:r>
      <w:r w:rsidR="008B2106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instancias de gobierno </w:t>
      </w:r>
      <w:r w:rsidR="00247C30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y áreas </w:t>
      </w:r>
      <w:r w:rsidR="008B2106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involucradas y sus </w:t>
      </w:r>
      <w:r w:rsidR="00E62979" w:rsidRPr="00980F64">
        <w:rPr>
          <w:rFonts w:ascii="Verdana" w:hAnsi="Verdana" w:cs="Arial"/>
          <w:bCs/>
          <w:sz w:val="20"/>
          <w:szCs w:val="20"/>
          <w:lang w:val="es-ES" w:eastAsia="es-ES"/>
        </w:rPr>
        <w:t>funciones</w:t>
      </w:r>
      <w:r w:rsidR="00EB7D72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 y responsabilidades</w:t>
      </w:r>
      <w:r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, los plazos de reacción, </w:t>
      </w:r>
      <w:r w:rsidR="00F17D02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y </w:t>
      </w:r>
      <w:r w:rsidRPr="00980F64">
        <w:rPr>
          <w:rFonts w:ascii="Verdana" w:hAnsi="Verdana" w:cs="Arial"/>
          <w:bCs/>
          <w:sz w:val="20"/>
          <w:szCs w:val="20"/>
          <w:lang w:val="es-ES" w:eastAsia="es-ES"/>
        </w:rPr>
        <w:t>el plan de comunicación interno y externo con las partes interesadas. Para el caso en el que una o varias de las acciones involucre</w:t>
      </w:r>
      <w:r w:rsidR="008973D7" w:rsidRPr="00980F64">
        <w:rPr>
          <w:rFonts w:ascii="Verdana" w:hAnsi="Verdana" w:cs="Arial"/>
          <w:bCs/>
          <w:sz w:val="20"/>
          <w:szCs w:val="20"/>
          <w:lang w:val="es-ES" w:eastAsia="es-ES"/>
        </w:rPr>
        <w:t>n</w:t>
      </w:r>
      <w:r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 a alguna de las entidades </w:t>
      </w:r>
      <w:proofErr w:type="spellStart"/>
      <w:r w:rsidR="007F4DD1" w:rsidRPr="00980F64">
        <w:rPr>
          <w:rFonts w:ascii="Verdana" w:hAnsi="Verdana" w:cs="Arial"/>
          <w:bCs/>
          <w:sz w:val="20"/>
          <w:szCs w:val="20"/>
          <w:lang w:val="es-ES" w:eastAsia="es-ES"/>
        </w:rPr>
        <w:t>con</w:t>
      </w:r>
      <w:r w:rsidR="004816B4" w:rsidRPr="00980F64">
        <w:rPr>
          <w:rFonts w:ascii="Verdana" w:hAnsi="Verdana" w:cs="Arial"/>
          <w:bCs/>
          <w:sz w:val="20"/>
          <w:szCs w:val="20"/>
          <w:lang w:val="es-ES" w:eastAsia="es-ES"/>
        </w:rPr>
        <w:t>solidantes</w:t>
      </w:r>
      <w:proofErr w:type="spellEnd"/>
      <w:r w:rsidR="004816B4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 o consolidadas</w:t>
      </w:r>
      <w:r w:rsidRPr="00980F64">
        <w:rPr>
          <w:rFonts w:ascii="Verdana" w:hAnsi="Verdana" w:cs="Arial"/>
          <w:bCs/>
          <w:sz w:val="20"/>
          <w:szCs w:val="20"/>
          <w:lang w:val="es-ES" w:eastAsia="es-ES"/>
        </w:rPr>
        <w:t>, debe existir un procedimiento para</w:t>
      </w:r>
      <w:r w:rsidR="00E43232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 la </w:t>
      </w:r>
      <w:r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ejecución </w:t>
      </w:r>
      <w:r w:rsidR="00E43232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de las acciones </w:t>
      </w:r>
      <w:r w:rsidRPr="00980F64">
        <w:rPr>
          <w:rFonts w:ascii="Verdana" w:hAnsi="Verdana" w:cs="Arial"/>
          <w:bCs/>
          <w:sz w:val="20"/>
          <w:szCs w:val="20"/>
          <w:lang w:val="es-ES" w:eastAsia="es-ES"/>
        </w:rPr>
        <w:t>entre las entidades involucradas.</w:t>
      </w:r>
      <w:r w:rsidR="00DE623A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 </w:t>
      </w:r>
    </w:p>
    <w:p w14:paraId="37CE5FF5" w14:textId="77777777" w:rsidR="00591DBA" w:rsidRPr="00980F64" w:rsidRDefault="00591DBA" w:rsidP="00722E0A">
      <w:pPr>
        <w:pStyle w:val="paragraph"/>
        <w:spacing w:before="0" w:beforeAutospacing="0" w:after="0" w:afterAutospacing="0"/>
        <w:ind w:left="567"/>
        <w:jc w:val="both"/>
        <w:textAlignment w:val="baseline"/>
        <w:rPr>
          <w:rFonts w:ascii="Verdana" w:hAnsi="Verdana" w:cs="Arial"/>
          <w:bCs/>
          <w:sz w:val="20"/>
          <w:szCs w:val="20"/>
          <w:lang w:val="es-ES" w:eastAsia="es-ES"/>
        </w:rPr>
      </w:pPr>
    </w:p>
    <w:p w14:paraId="51DBB721" w14:textId="3B201ED3" w:rsidR="00E41874" w:rsidRPr="00980F64" w:rsidRDefault="00AF622C" w:rsidP="00722E0A">
      <w:pPr>
        <w:pStyle w:val="paragraph"/>
        <w:numPr>
          <w:ilvl w:val="1"/>
          <w:numId w:val="21"/>
        </w:numPr>
        <w:spacing w:before="0" w:beforeAutospacing="0" w:after="0" w:afterAutospacing="0"/>
        <w:ind w:left="567" w:hanging="567"/>
        <w:jc w:val="both"/>
        <w:textAlignment w:val="baseline"/>
        <w:rPr>
          <w:rFonts w:ascii="Verdana" w:hAnsi="Verdana" w:cs="Arial"/>
          <w:bCs/>
          <w:sz w:val="20"/>
          <w:szCs w:val="20"/>
        </w:rPr>
      </w:pPr>
      <w:r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Establecer políticas y </w:t>
      </w:r>
      <w:r w:rsidR="00D8713C" w:rsidRPr="00980F64">
        <w:rPr>
          <w:rFonts w:ascii="Verdana" w:hAnsi="Verdana" w:cs="Arial"/>
          <w:bCs/>
          <w:sz w:val="20"/>
          <w:szCs w:val="20"/>
          <w:lang w:val="es-ES" w:eastAsia="es-ES"/>
        </w:rPr>
        <w:t>procedimientos</w:t>
      </w:r>
      <w:r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 para la revisión periódica del programa de recuperación</w:t>
      </w:r>
      <w:r w:rsidR="002024AA" w:rsidRPr="00980F64">
        <w:rPr>
          <w:rFonts w:ascii="Verdana" w:hAnsi="Verdana" w:cs="Arial"/>
          <w:bCs/>
          <w:sz w:val="20"/>
          <w:szCs w:val="20"/>
          <w:lang w:val="es-ES" w:eastAsia="es-ES"/>
        </w:rPr>
        <w:t>, así como para su actualización con base en los resultados del EPR.</w:t>
      </w:r>
      <w:r w:rsidR="00C00C07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 En los eventos en los cuales se presenten cambios </w:t>
      </w:r>
      <w:r w:rsidR="00E55F02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estructurales </w:t>
      </w:r>
      <w:r w:rsidR="00E31168" w:rsidRPr="00980F64">
        <w:rPr>
          <w:rFonts w:ascii="Verdana" w:hAnsi="Verdana" w:cs="Arial"/>
          <w:bCs/>
          <w:sz w:val="20"/>
          <w:szCs w:val="20"/>
          <w:lang w:val="es-ES" w:eastAsia="es-ES"/>
        </w:rPr>
        <w:t>que comprometan la viabilidad del programa de recuperación</w:t>
      </w:r>
      <w:r w:rsidR="0016393B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, debe realizarse una actualización </w:t>
      </w:r>
      <w:r w:rsidR="00852F23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oportuna </w:t>
      </w:r>
      <w:r w:rsidR="0016393B" w:rsidRPr="00980F64">
        <w:rPr>
          <w:rFonts w:ascii="Verdana" w:hAnsi="Verdana" w:cs="Arial"/>
          <w:bCs/>
          <w:sz w:val="20"/>
          <w:szCs w:val="20"/>
          <w:lang w:val="es-ES" w:eastAsia="es-ES"/>
        </w:rPr>
        <w:t>del programa</w:t>
      </w:r>
      <w:r w:rsidR="00E31168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 </w:t>
      </w:r>
      <w:r w:rsidR="00716D1A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que permita </w:t>
      </w:r>
      <w:r w:rsidR="00F17D02" w:rsidRPr="00980F64">
        <w:rPr>
          <w:rFonts w:ascii="Verdana" w:hAnsi="Verdana" w:cs="Arial"/>
          <w:bCs/>
          <w:sz w:val="20"/>
          <w:szCs w:val="20"/>
          <w:lang w:val="es-ES" w:eastAsia="es-ES"/>
        </w:rPr>
        <w:t>la definición de acciones</w:t>
      </w:r>
      <w:r w:rsidR="00CA4FDD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 de </w:t>
      </w:r>
      <w:r w:rsidR="00F17D02" w:rsidRPr="00980F64">
        <w:rPr>
          <w:rFonts w:ascii="Verdana" w:hAnsi="Verdana" w:cs="Arial"/>
          <w:bCs/>
          <w:sz w:val="20"/>
          <w:szCs w:val="20"/>
          <w:lang w:val="es-ES" w:eastAsia="es-ES"/>
        </w:rPr>
        <w:t>recuperaci</w:t>
      </w:r>
      <w:r w:rsidR="00CA4FDD" w:rsidRPr="00980F64">
        <w:rPr>
          <w:rFonts w:ascii="Verdana" w:hAnsi="Verdana" w:cs="Arial"/>
          <w:bCs/>
          <w:sz w:val="20"/>
          <w:szCs w:val="20"/>
          <w:lang w:val="es-ES" w:eastAsia="es-ES"/>
        </w:rPr>
        <w:t>ó</w:t>
      </w:r>
      <w:r w:rsidR="00F17D02" w:rsidRPr="00980F64">
        <w:rPr>
          <w:rFonts w:ascii="Verdana" w:hAnsi="Verdana" w:cs="Arial"/>
          <w:bCs/>
          <w:sz w:val="20"/>
          <w:szCs w:val="20"/>
          <w:lang w:val="es-ES" w:eastAsia="es-ES"/>
        </w:rPr>
        <w:t>n ajusta</w:t>
      </w:r>
      <w:r w:rsidR="00BE670B" w:rsidRPr="00980F64">
        <w:rPr>
          <w:rFonts w:ascii="Verdana" w:hAnsi="Verdana" w:cs="Arial"/>
          <w:bCs/>
          <w:sz w:val="20"/>
          <w:szCs w:val="20"/>
          <w:lang w:val="es-ES" w:eastAsia="es-ES"/>
        </w:rPr>
        <w:t>da</w:t>
      </w:r>
      <w:r w:rsidR="00F17D02" w:rsidRPr="00980F64">
        <w:rPr>
          <w:rFonts w:ascii="Verdana" w:hAnsi="Verdana" w:cs="Arial"/>
          <w:bCs/>
          <w:sz w:val="20"/>
          <w:szCs w:val="20"/>
          <w:lang w:val="es-ES" w:eastAsia="es-ES"/>
        </w:rPr>
        <w:t>s a las nuevas condiciones de la entidad</w:t>
      </w:r>
      <w:r w:rsidR="00795531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 y del entorno</w:t>
      </w:r>
      <w:r w:rsidR="00F17D02" w:rsidRPr="00980F64">
        <w:rPr>
          <w:rFonts w:ascii="Verdana" w:hAnsi="Verdana" w:cs="Arial"/>
          <w:bCs/>
          <w:sz w:val="20"/>
          <w:szCs w:val="20"/>
          <w:lang w:val="es-ES" w:eastAsia="es-ES"/>
        </w:rPr>
        <w:t xml:space="preserve">. </w:t>
      </w:r>
    </w:p>
    <w:p w14:paraId="6CFD6DD7" w14:textId="77777777" w:rsidR="00975917" w:rsidRPr="00980F64" w:rsidRDefault="00975917" w:rsidP="00DA6BF5">
      <w:pPr>
        <w:pStyle w:val="Prrafodelista"/>
        <w:rPr>
          <w:rFonts w:ascii="Verdana" w:hAnsi="Verdana" w:cs="Arial"/>
          <w:bCs/>
          <w:sz w:val="20"/>
          <w:szCs w:val="20"/>
        </w:rPr>
      </w:pPr>
    </w:p>
    <w:p w14:paraId="54FB0F96" w14:textId="2BB7558B" w:rsidR="00482A07" w:rsidRPr="00980F64" w:rsidRDefault="00975917" w:rsidP="00722E0A">
      <w:pPr>
        <w:pStyle w:val="paragraph"/>
        <w:numPr>
          <w:ilvl w:val="1"/>
          <w:numId w:val="21"/>
        </w:numPr>
        <w:spacing w:before="0" w:beforeAutospacing="0" w:after="0" w:afterAutospacing="0"/>
        <w:ind w:left="567" w:hanging="567"/>
        <w:jc w:val="both"/>
        <w:textAlignment w:val="baseline"/>
        <w:rPr>
          <w:rFonts w:ascii="Verdana" w:hAnsi="Verdana" w:cs="Arial"/>
          <w:bCs/>
          <w:sz w:val="20"/>
          <w:szCs w:val="20"/>
        </w:rPr>
      </w:pPr>
      <w:r w:rsidRPr="00980F64">
        <w:rPr>
          <w:rFonts w:ascii="Verdana" w:hAnsi="Verdana" w:cs="Arial"/>
          <w:bCs/>
          <w:sz w:val="20"/>
          <w:szCs w:val="20"/>
        </w:rPr>
        <w:t>Contar con políticas y lineamientos para garantizar la debida documentación del programa de recuperación y de la ejecución de las acciones respectivas. Esta documentación debe estar a disposición de la SFC.</w:t>
      </w:r>
    </w:p>
    <w:p w14:paraId="7C7E1CD4" w14:textId="77777777" w:rsidR="007A2804" w:rsidRPr="00980F64" w:rsidRDefault="007A2804" w:rsidP="00C36FDD">
      <w:pPr>
        <w:pStyle w:val="paragraph"/>
        <w:jc w:val="both"/>
        <w:textAlignment w:val="baseline"/>
        <w:rPr>
          <w:rFonts w:ascii="Verdana" w:eastAsia="Arial" w:hAnsi="Verdana" w:cs="Arial"/>
          <w:lang w:val="es-ES"/>
        </w:rPr>
      </w:pPr>
    </w:p>
    <w:p w14:paraId="478B712C" w14:textId="77777777" w:rsidR="00BB64D5" w:rsidRPr="00980F64" w:rsidRDefault="00BB64D5" w:rsidP="00C36FDD">
      <w:pPr>
        <w:jc w:val="both"/>
        <w:rPr>
          <w:rFonts w:ascii="Verdana" w:hAnsi="Verdana" w:cs="Arial"/>
          <w:sz w:val="20"/>
          <w:szCs w:val="20"/>
        </w:rPr>
      </w:pPr>
    </w:p>
    <w:sectPr w:rsidR="00BB64D5" w:rsidRPr="00980F64">
      <w:headerReference w:type="default" r:id="rId11"/>
      <w:footerReference w:type="default" r:id="rId12"/>
      <w:headerReference w:type="first" r:id="rId13"/>
      <w:footerReference w:type="first" r:id="rId14"/>
      <w:pgSz w:w="12240" w:h="18720" w:code="14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79ED9" w14:textId="77777777" w:rsidR="00D32E54" w:rsidRDefault="00D32E54">
      <w:r>
        <w:separator/>
      </w:r>
    </w:p>
  </w:endnote>
  <w:endnote w:type="continuationSeparator" w:id="0">
    <w:p w14:paraId="0C909C57" w14:textId="77777777" w:rsidR="00D32E54" w:rsidRDefault="00D32E54">
      <w:r>
        <w:continuationSeparator/>
      </w:r>
    </w:p>
  </w:endnote>
  <w:endnote w:type="continuationNotice" w:id="1">
    <w:p w14:paraId="4D97F4FC" w14:textId="77777777" w:rsidR="00D32E54" w:rsidRDefault="00D32E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BF61E" w14:textId="77777777" w:rsidR="003A2D74" w:rsidRPr="0097570E" w:rsidRDefault="003A2D74">
    <w:pPr>
      <w:pStyle w:val="Piedepgina"/>
      <w:tabs>
        <w:tab w:val="clear" w:pos="8504"/>
        <w:tab w:val="right" w:pos="9600"/>
      </w:tabs>
      <w:rPr>
        <w:rFonts w:ascii="Arial" w:hAnsi="Arial" w:cs="Arial"/>
        <w:b/>
        <w:sz w:val="18"/>
        <w:szCs w:val="18"/>
        <w:lang w:val="pt-BR"/>
      </w:rPr>
    </w:pPr>
  </w:p>
  <w:p w14:paraId="536DB16B" w14:textId="5B805A2C" w:rsidR="003A2D74" w:rsidRPr="0097570E" w:rsidRDefault="00A30DB2">
    <w:pPr>
      <w:pStyle w:val="Piedepgina"/>
      <w:tabs>
        <w:tab w:val="clear" w:pos="8504"/>
        <w:tab w:val="right" w:pos="9600"/>
      </w:tabs>
      <w:rPr>
        <w:rFonts w:ascii="Arial" w:hAnsi="Arial" w:cs="Arial"/>
        <w:b/>
        <w:sz w:val="18"/>
        <w:szCs w:val="18"/>
        <w:lang w:val="pt-BR"/>
      </w:rPr>
    </w:pPr>
    <w:r w:rsidRPr="0097570E">
      <w:rPr>
        <w:rFonts w:ascii="Arial" w:hAnsi="Arial" w:cs="Arial"/>
        <w:b/>
        <w:sz w:val="18"/>
        <w:szCs w:val="18"/>
        <w:lang w:val="pt-BR"/>
      </w:rPr>
      <w:t xml:space="preserve">Circular Externa </w:t>
    </w:r>
    <w:r>
      <w:rPr>
        <w:rFonts w:ascii="Arial" w:hAnsi="Arial" w:cs="Arial"/>
        <w:b/>
        <w:sz w:val="18"/>
        <w:szCs w:val="18"/>
        <w:lang w:val="pt-BR"/>
      </w:rPr>
      <w:t xml:space="preserve">XXX </w:t>
    </w:r>
    <w:r w:rsidRPr="0097570E">
      <w:rPr>
        <w:rFonts w:ascii="Arial" w:hAnsi="Arial" w:cs="Arial"/>
        <w:b/>
        <w:sz w:val="18"/>
        <w:szCs w:val="18"/>
        <w:lang w:val="pt-BR"/>
      </w:rPr>
      <w:t>de 20</w:t>
    </w:r>
    <w:r>
      <w:rPr>
        <w:rFonts w:ascii="Arial" w:hAnsi="Arial" w:cs="Arial"/>
        <w:b/>
        <w:sz w:val="18"/>
        <w:szCs w:val="18"/>
        <w:lang w:val="pt-BR"/>
      </w:rPr>
      <w:t>2</w:t>
    </w:r>
    <w:r w:rsidR="009E1484">
      <w:rPr>
        <w:rFonts w:ascii="Arial" w:hAnsi="Arial" w:cs="Arial"/>
        <w:b/>
        <w:sz w:val="18"/>
        <w:szCs w:val="18"/>
        <w:lang w:val="pt-BR"/>
      </w:rPr>
      <w:t>5</w:t>
    </w:r>
    <w:r w:rsidR="00DE623A">
      <w:rPr>
        <w:rFonts w:ascii="Arial" w:hAnsi="Arial" w:cs="Arial"/>
        <w:b/>
        <w:sz w:val="18"/>
        <w:szCs w:val="18"/>
        <w:lang w:val="pt-BR"/>
      </w:rPr>
      <w:t xml:space="preserve">                 </w:t>
    </w:r>
    <w:r w:rsidR="00AC1A32">
      <w:rPr>
        <w:rFonts w:ascii="Arial" w:hAnsi="Arial" w:cs="Arial"/>
        <w:b/>
        <w:sz w:val="18"/>
        <w:szCs w:val="18"/>
        <w:lang w:val="pt-BR"/>
      </w:rPr>
      <w:t xml:space="preserve">                                               </w:t>
    </w:r>
    <w:r w:rsidR="00DE623A">
      <w:rPr>
        <w:rFonts w:ascii="Arial" w:hAnsi="Arial" w:cs="Arial"/>
        <w:b/>
        <w:sz w:val="18"/>
        <w:szCs w:val="18"/>
        <w:lang w:val="pt-BR"/>
      </w:rPr>
      <w:t xml:space="preserve">                             </w:t>
    </w:r>
    <w:r>
      <w:rPr>
        <w:rFonts w:ascii="Arial" w:hAnsi="Arial" w:cs="Arial"/>
        <w:b/>
        <w:sz w:val="18"/>
        <w:szCs w:val="18"/>
        <w:lang w:val="pt-BR"/>
      </w:rPr>
      <w:t xml:space="preserve"> </w:t>
    </w:r>
    <w:r w:rsidR="009E1484">
      <w:rPr>
        <w:rFonts w:ascii="Arial" w:hAnsi="Arial" w:cs="Arial"/>
        <w:b/>
        <w:sz w:val="18"/>
        <w:szCs w:val="18"/>
        <w:lang w:val="es-CO"/>
      </w:rPr>
      <w:t>Diciembre</w:t>
    </w:r>
    <w:r>
      <w:rPr>
        <w:rFonts w:ascii="Arial" w:hAnsi="Arial" w:cs="Arial"/>
        <w:b/>
        <w:sz w:val="18"/>
        <w:szCs w:val="18"/>
        <w:lang w:val="pt-BR"/>
      </w:rPr>
      <w:t xml:space="preserve"> de 202</w:t>
    </w:r>
    <w:r w:rsidR="009E1484">
      <w:rPr>
        <w:rFonts w:ascii="Arial" w:hAnsi="Arial" w:cs="Arial"/>
        <w:b/>
        <w:sz w:val="18"/>
        <w:szCs w:val="18"/>
        <w:lang w:val="pt-BR"/>
      </w:rPr>
      <w:t>5</w:t>
    </w:r>
  </w:p>
  <w:p w14:paraId="323C2B84" w14:textId="77777777" w:rsidR="003A2D74" w:rsidRPr="0097570E" w:rsidRDefault="003A2D74">
    <w:pPr>
      <w:pStyle w:val="Piedepgina"/>
      <w:rPr>
        <w:rFonts w:ascii="Arial" w:hAnsi="Arial" w:cs="Arial"/>
        <w:sz w:val="18"/>
        <w:szCs w:val="18"/>
        <w:lang w:val="pt-B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66169" w14:textId="77777777" w:rsidR="003A2D74" w:rsidRDefault="00A30DB2">
    <w:pPr>
      <w:pStyle w:val="Piedepgina"/>
      <w:tabs>
        <w:tab w:val="clear" w:pos="8504"/>
        <w:tab w:val="right" w:pos="9600"/>
      </w:tabs>
      <w:rPr>
        <w:rFonts w:ascii="Arial" w:hAnsi="Arial"/>
        <w:b/>
        <w:sz w:val="18"/>
        <w:lang w:val="pt-BR"/>
      </w:rPr>
    </w:pPr>
    <w:r>
      <w:rPr>
        <w:rFonts w:ascii="Arial" w:hAnsi="Arial"/>
        <w:b/>
        <w:sz w:val="18"/>
        <w:lang w:val="pt-BR"/>
      </w:rPr>
      <w:t>Circular Externa 017 de 2012</w:t>
    </w:r>
    <w:r>
      <w:rPr>
        <w:rFonts w:ascii="Arial" w:hAnsi="Arial"/>
        <w:b/>
        <w:sz w:val="18"/>
        <w:lang w:val="pt-BR"/>
      </w:rPr>
      <w:tab/>
    </w:r>
    <w:r>
      <w:rPr>
        <w:rFonts w:ascii="Arial" w:hAnsi="Arial"/>
        <w:b/>
        <w:sz w:val="18"/>
        <w:lang w:val="pt-BR"/>
      </w:rPr>
      <w:tab/>
    </w:r>
    <w:proofErr w:type="gramStart"/>
    <w:r>
      <w:rPr>
        <w:rFonts w:ascii="Arial" w:hAnsi="Arial"/>
        <w:b/>
        <w:sz w:val="18"/>
        <w:lang w:val="pt-BR"/>
      </w:rPr>
      <w:t>Abril</w:t>
    </w:r>
    <w:proofErr w:type="gramEnd"/>
    <w:r w:rsidRPr="00F73F0C">
      <w:rPr>
        <w:rFonts w:ascii="Arial" w:hAnsi="Arial"/>
        <w:b/>
        <w:sz w:val="18"/>
        <w:lang w:val="pt-BR"/>
      </w:rPr>
      <w:t xml:space="preserve"> de 2012</w:t>
    </w:r>
  </w:p>
  <w:p w14:paraId="7BB3CD49" w14:textId="77777777" w:rsidR="003A2D74" w:rsidRDefault="003A2D7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70661" w14:textId="77777777" w:rsidR="00D32E54" w:rsidRDefault="00D32E54">
      <w:r>
        <w:separator/>
      </w:r>
    </w:p>
  </w:footnote>
  <w:footnote w:type="continuationSeparator" w:id="0">
    <w:p w14:paraId="2F940BCB" w14:textId="77777777" w:rsidR="00D32E54" w:rsidRDefault="00D32E54">
      <w:r>
        <w:continuationSeparator/>
      </w:r>
    </w:p>
  </w:footnote>
  <w:footnote w:type="continuationNotice" w:id="1">
    <w:p w14:paraId="407B16ED" w14:textId="77777777" w:rsidR="00D32E54" w:rsidRDefault="00D32E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8E15D" w14:textId="77777777" w:rsidR="003A2D74" w:rsidRPr="00980F64" w:rsidRDefault="003A2D74">
    <w:pPr>
      <w:pStyle w:val="Encabezado"/>
      <w:jc w:val="center"/>
      <w:rPr>
        <w:rFonts w:ascii="Verdana" w:hAnsi="Verdana" w:cs="Arial"/>
        <w:b/>
      </w:rPr>
    </w:pPr>
  </w:p>
  <w:p w14:paraId="1B1A8EB8" w14:textId="77777777" w:rsidR="003A2D74" w:rsidRPr="00980F64" w:rsidRDefault="00A30DB2">
    <w:pPr>
      <w:pStyle w:val="Encabezado"/>
      <w:jc w:val="center"/>
      <w:rPr>
        <w:rFonts w:ascii="Verdana" w:hAnsi="Verdana" w:cs="Arial"/>
        <w:b/>
      </w:rPr>
    </w:pPr>
    <w:r w:rsidRPr="00980F64">
      <w:rPr>
        <w:rFonts w:ascii="Verdana" w:hAnsi="Verdana" w:cs="Arial"/>
        <w:b/>
      </w:rPr>
      <w:t>SUPERINTENDENCIA FINANCIERA DE COLOMBIA</w:t>
    </w:r>
  </w:p>
  <w:p w14:paraId="64E1EBD4" w14:textId="77777777" w:rsidR="003A2D74" w:rsidRPr="00980F64" w:rsidRDefault="003A2D74">
    <w:pPr>
      <w:pStyle w:val="Encabezado"/>
      <w:jc w:val="center"/>
      <w:rPr>
        <w:rFonts w:ascii="Verdana" w:hAnsi="Verdana" w:cs="Arial"/>
        <w:b/>
      </w:rPr>
    </w:pPr>
  </w:p>
  <w:p w14:paraId="4A210CB1" w14:textId="77777777" w:rsidR="003A2D74" w:rsidRPr="00980F64" w:rsidRDefault="003A2D74">
    <w:pPr>
      <w:pStyle w:val="Encabezado"/>
      <w:jc w:val="center"/>
      <w:rPr>
        <w:rFonts w:ascii="Verdana" w:hAnsi="Verdana" w:cs="Arial"/>
        <w:b/>
      </w:rPr>
    </w:pPr>
  </w:p>
  <w:p w14:paraId="70F0B29F" w14:textId="056B30AF" w:rsidR="003A2D74" w:rsidRPr="00980F64" w:rsidRDefault="00A30DB2">
    <w:pPr>
      <w:pStyle w:val="Encabezado"/>
      <w:rPr>
        <w:rFonts w:ascii="Verdana" w:hAnsi="Verdana" w:cs="Arial"/>
        <w:b/>
        <w:sz w:val="18"/>
        <w:szCs w:val="18"/>
        <w:lang w:val="es-CO"/>
      </w:rPr>
    </w:pPr>
    <w:r w:rsidRPr="00980F64">
      <w:rPr>
        <w:rFonts w:ascii="Verdana" w:hAnsi="Verdana" w:cs="Arial"/>
        <w:b/>
        <w:sz w:val="18"/>
        <w:szCs w:val="18"/>
        <w:lang w:val="es-CO"/>
      </w:rPr>
      <w:t xml:space="preserve">CAPITULO XXVIII ESQUEMA DE </w:t>
    </w:r>
    <w:r w:rsidR="008E035E" w:rsidRPr="00980F64">
      <w:rPr>
        <w:rFonts w:ascii="Verdana" w:hAnsi="Verdana" w:cs="Arial"/>
        <w:b/>
        <w:sz w:val="18"/>
        <w:szCs w:val="18"/>
        <w:lang w:val="es-CO"/>
      </w:rPr>
      <w:t>PRUEBAS</w:t>
    </w:r>
    <w:r w:rsidRPr="00980F64">
      <w:rPr>
        <w:rFonts w:ascii="Verdana" w:hAnsi="Verdana" w:cs="Arial"/>
        <w:b/>
        <w:sz w:val="18"/>
        <w:szCs w:val="18"/>
        <w:lang w:val="es-CO"/>
      </w:rPr>
      <w:t xml:space="preserve"> DE </w:t>
    </w:r>
    <w:r w:rsidR="008E035E" w:rsidRPr="00980F64">
      <w:rPr>
        <w:rFonts w:ascii="Verdana" w:hAnsi="Verdana" w:cs="Arial"/>
        <w:b/>
        <w:sz w:val="18"/>
        <w:szCs w:val="18"/>
        <w:lang w:val="es-CO"/>
      </w:rPr>
      <w:t>RESISTENCIA</w:t>
    </w:r>
  </w:p>
  <w:p w14:paraId="5D01732C" w14:textId="77777777" w:rsidR="003A2D74" w:rsidRPr="00980F64" w:rsidRDefault="00A30DB2">
    <w:pPr>
      <w:pStyle w:val="Encabezado"/>
      <w:rPr>
        <w:rFonts w:ascii="Verdana" w:hAnsi="Verdana" w:cs="Arial"/>
        <w:b/>
        <w:sz w:val="18"/>
        <w:szCs w:val="18"/>
        <w:lang w:val="es-CO"/>
      </w:rPr>
    </w:pPr>
    <w:r w:rsidRPr="00980F64">
      <w:rPr>
        <w:rFonts w:ascii="Verdana" w:hAnsi="Verdana" w:cs="Arial"/>
        <w:b/>
        <w:sz w:val="18"/>
        <w:szCs w:val="18"/>
        <w:lang w:val="es-CO"/>
      </w:rPr>
      <w:t xml:space="preserve">Página </w:t>
    </w:r>
    <w:r w:rsidRPr="00980F64">
      <w:rPr>
        <w:rFonts w:ascii="Verdana" w:hAnsi="Verdana" w:cs="Arial"/>
        <w:b/>
        <w:sz w:val="18"/>
        <w:szCs w:val="18"/>
        <w:lang w:val="es-CO"/>
      </w:rPr>
      <w:fldChar w:fldCharType="begin"/>
    </w:r>
    <w:r w:rsidRPr="00980F64">
      <w:rPr>
        <w:rFonts w:ascii="Verdana" w:hAnsi="Verdana" w:cs="Arial"/>
        <w:b/>
        <w:sz w:val="18"/>
        <w:szCs w:val="18"/>
        <w:lang w:val="es-CO"/>
      </w:rPr>
      <w:instrText>PAGE   \* MERGEFORMAT</w:instrText>
    </w:r>
    <w:r w:rsidRPr="00980F64">
      <w:rPr>
        <w:rFonts w:ascii="Verdana" w:hAnsi="Verdana" w:cs="Arial"/>
        <w:b/>
        <w:sz w:val="18"/>
        <w:szCs w:val="18"/>
        <w:lang w:val="es-CO"/>
      </w:rPr>
      <w:fldChar w:fldCharType="separate"/>
    </w:r>
    <w:r w:rsidRPr="00980F64">
      <w:rPr>
        <w:rFonts w:ascii="Verdana" w:hAnsi="Verdana" w:cs="Arial"/>
        <w:b/>
        <w:noProof/>
        <w:sz w:val="18"/>
        <w:szCs w:val="18"/>
      </w:rPr>
      <w:t>3</w:t>
    </w:r>
    <w:r w:rsidRPr="00980F64">
      <w:rPr>
        <w:rFonts w:ascii="Verdana" w:hAnsi="Verdana" w:cs="Arial"/>
        <w:b/>
        <w:sz w:val="18"/>
        <w:szCs w:val="18"/>
        <w:lang w:val="es-CO"/>
      </w:rPr>
      <w:fldChar w:fldCharType="end"/>
    </w:r>
  </w:p>
  <w:p w14:paraId="1BAC511A" w14:textId="77777777" w:rsidR="003A2D74" w:rsidRPr="00980F64" w:rsidRDefault="003A2D74">
    <w:pPr>
      <w:pStyle w:val="Encabezado"/>
      <w:jc w:val="both"/>
      <w:rPr>
        <w:rFonts w:ascii="Verdana" w:hAnsi="Verdana" w:cs="Arial"/>
        <w:b/>
        <w:bCs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236E5" w14:textId="77777777" w:rsidR="003A2D74" w:rsidRDefault="00A30DB2">
    <w:pPr>
      <w:pStyle w:val="Encabezado"/>
      <w:ind w:right="360"/>
      <w:jc w:val="center"/>
      <w:rPr>
        <w:rFonts w:ascii="Arial" w:hAnsi="Arial" w:cs="Arial"/>
        <w:b/>
      </w:rPr>
    </w:pPr>
    <w:r w:rsidRPr="004F022A">
      <w:rPr>
        <w:rFonts w:ascii="Arial" w:hAnsi="Arial" w:cs="Arial"/>
        <w:b/>
      </w:rPr>
      <w:t>SUPERINTENDENCIA FINANCIERA DE COLOMBIA</w:t>
    </w:r>
  </w:p>
  <w:p w14:paraId="78F0CECC" w14:textId="77777777" w:rsidR="003A2D74" w:rsidRDefault="003A2D74">
    <w:pPr>
      <w:pStyle w:val="Encabezado"/>
      <w:jc w:val="center"/>
      <w:rPr>
        <w:rFonts w:ascii="Arial" w:hAnsi="Arial" w:cs="Arial"/>
        <w:b/>
      </w:rPr>
    </w:pPr>
  </w:p>
  <w:p w14:paraId="493A5F9F" w14:textId="77777777" w:rsidR="003A2D74" w:rsidRPr="00D36614" w:rsidRDefault="00A30DB2">
    <w:pPr>
      <w:pStyle w:val="Encabezado"/>
      <w:rPr>
        <w:rFonts w:ascii="Arial" w:hAnsi="Arial" w:cs="Arial"/>
        <w:b/>
        <w:sz w:val="18"/>
        <w:szCs w:val="18"/>
        <w:lang w:val="es-CO"/>
      </w:rPr>
    </w:pPr>
    <w:r w:rsidRPr="00D36614">
      <w:rPr>
        <w:rFonts w:ascii="Arial" w:hAnsi="Arial" w:cs="Arial"/>
        <w:b/>
        <w:sz w:val="18"/>
        <w:szCs w:val="18"/>
        <w:lang w:val="es-CO"/>
      </w:rPr>
      <w:t>CAPITULO VI REGLAS RELATIVAS AL SISTEMA DE ADMINISTRACIÓN DEL RIESGO DE LIQUIDEZ</w:t>
    </w:r>
  </w:p>
  <w:p w14:paraId="5F7325CF" w14:textId="77777777" w:rsidR="003A2D74" w:rsidRPr="00D36614" w:rsidRDefault="00A30DB2">
    <w:pPr>
      <w:pStyle w:val="Encabezado"/>
      <w:rPr>
        <w:rFonts w:ascii="Arial" w:hAnsi="Arial" w:cs="Arial"/>
        <w:b/>
        <w:sz w:val="18"/>
        <w:szCs w:val="18"/>
        <w:lang w:val="es-CO"/>
      </w:rPr>
    </w:pPr>
    <w:r w:rsidRPr="00D36614">
      <w:rPr>
        <w:rFonts w:ascii="Arial" w:hAnsi="Arial" w:cs="Arial"/>
        <w:b/>
        <w:sz w:val="18"/>
        <w:szCs w:val="18"/>
        <w:lang w:val="es-CO"/>
      </w:rPr>
      <w:t>Página 8</w:t>
    </w:r>
  </w:p>
  <w:p w14:paraId="5F7E683D" w14:textId="77777777" w:rsidR="003A2D74" w:rsidRPr="00A72393" w:rsidRDefault="003A2D74">
    <w:pPr>
      <w:pStyle w:val="Encabezado"/>
      <w:rPr>
        <w:rStyle w:val="Nmerodepgina"/>
        <w:rFonts w:ascii="Arial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B6F24"/>
    <w:multiLevelType w:val="hybridMultilevel"/>
    <w:tmpl w:val="FA2CF8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4091B"/>
    <w:multiLevelType w:val="multilevel"/>
    <w:tmpl w:val="39E0BFA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9D5E44"/>
    <w:multiLevelType w:val="multilevel"/>
    <w:tmpl w:val="5EB496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D940C8D"/>
    <w:multiLevelType w:val="multilevel"/>
    <w:tmpl w:val="5250458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685CAA"/>
    <w:multiLevelType w:val="multilevel"/>
    <w:tmpl w:val="39E0BF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3C30BC"/>
    <w:multiLevelType w:val="hybridMultilevel"/>
    <w:tmpl w:val="48B6C968"/>
    <w:lvl w:ilvl="0" w:tplc="2EF0160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D0029014">
      <w:start w:val="2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92CE4B4E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57B0656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B69A3"/>
    <w:multiLevelType w:val="hybridMultilevel"/>
    <w:tmpl w:val="A27CFD66"/>
    <w:lvl w:ilvl="0" w:tplc="FFFFFFFF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713E82"/>
    <w:multiLevelType w:val="multilevel"/>
    <w:tmpl w:val="39E0BF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E3C615F"/>
    <w:multiLevelType w:val="hybridMultilevel"/>
    <w:tmpl w:val="823842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3D4846"/>
    <w:multiLevelType w:val="hybridMultilevel"/>
    <w:tmpl w:val="9E523AD2"/>
    <w:lvl w:ilvl="0" w:tplc="FAE27D14">
      <w:start w:val="1"/>
      <w:numFmt w:val="lowerRoman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6E6128"/>
    <w:multiLevelType w:val="multilevel"/>
    <w:tmpl w:val="F12CE2E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ECE3444"/>
    <w:multiLevelType w:val="hybridMultilevel"/>
    <w:tmpl w:val="66FAF6E6"/>
    <w:lvl w:ilvl="0" w:tplc="6270D344">
      <w:start w:val="4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B8357D"/>
    <w:multiLevelType w:val="multilevel"/>
    <w:tmpl w:val="93D4A2D8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5D37517"/>
    <w:multiLevelType w:val="multilevel"/>
    <w:tmpl w:val="8F2AAF1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64C25B0"/>
    <w:multiLevelType w:val="multilevel"/>
    <w:tmpl w:val="F866FD0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BFB2EF8"/>
    <w:multiLevelType w:val="hybridMultilevel"/>
    <w:tmpl w:val="3852F8C2"/>
    <w:lvl w:ilvl="0" w:tplc="78C0E582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pStyle w:val="Titulo3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D9F7F91"/>
    <w:multiLevelType w:val="multilevel"/>
    <w:tmpl w:val="A29CC6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i w:val="0"/>
      </w:rPr>
    </w:lvl>
  </w:abstractNum>
  <w:abstractNum w:abstractNumId="17" w15:restartNumberingAfterBreak="0">
    <w:nsid w:val="4E0962F5"/>
    <w:multiLevelType w:val="hybridMultilevel"/>
    <w:tmpl w:val="77881F9E"/>
    <w:lvl w:ilvl="0" w:tplc="FFFFFFFF">
      <w:start w:val="1"/>
      <w:numFmt w:val="lowerRoman"/>
      <w:lvlText w:val="%1."/>
      <w:lvlJc w:val="left"/>
      <w:pPr>
        <w:ind w:left="720" w:hanging="72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7C5A4E"/>
    <w:multiLevelType w:val="multilevel"/>
    <w:tmpl w:val="B178F4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16"/>
        <w:u w:val="none"/>
        <w:effect w:val="none"/>
        <w:bdr w:val="none" w:sz="0" w:space="0" w:color="auto"/>
        <w:shd w:val="clear" w:color="auto" w:fill="auto"/>
        <w:vertAlign w:val="baseline"/>
        <w:em w:val="none"/>
      </w:rPr>
    </w:lvl>
    <w:lvl w:ilvl="1">
      <w:start w:val="1"/>
      <w:numFmt w:val="decimal"/>
      <w:pStyle w:val="Titulo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2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 w15:restartNumberingAfterBreak="0">
    <w:nsid w:val="58F6231F"/>
    <w:multiLevelType w:val="multilevel"/>
    <w:tmpl w:val="7BE223E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91832E0"/>
    <w:multiLevelType w:val="hybridMultilevel"/>
    <w:tmpl w:val="D23E3F18"/>
    <w:lvl w:ilvl="0" w:tplc="24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D6945E5"/>
    <w:multiLevelType w:val="hybridMultilevel"/>
    <w:tmpl w:val="C8B20BDC"/>
    <w:lvl w:ilvl="0" w:tplc="FFFFFFFF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277B09"/>
    <w:multiLevelType w:val="hybridMultilevel"/>
    <w:tmpl w:val="BA2EE58A"/>
    <w:lvl w:ilvl="0" w:tplc="C4767D1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97BAF"/>
    <w:multiLevelType w:val="multilevel"/>
    <w:tmpl w:val="39E0BFA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3905B5B"/>
    <w:multiLevelType w:val="hybridMultilevel"/>
    <w:tmpl w:val="0D00198C"/>
    <w:lvl w:ilvl="0" w:tplc="24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50A0956"/>
    <w:multiLevelType w:val="hybridMultilevel"/>
    <w:tmpl w:val="A27CFD66"/>
    <w:lvl w:ilvl="0" w:tplc="B81C90E2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8D1B36"/>
    <w:multiLevelType w:val="multilevel"/>
    <w:tmpl w:val="39E0BFA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99D7BF3"/>
    <w:multiLevelType w:val="hybridMultilevel"/>
    <w:tmpl w:val="77881F9E"/>
    <w:lvl w:ilvl="0" w:tplc="655ACD4A">
      <w:start w:val="1"/>
      <w:numFmt w:val="lowerRoman"/>
      <w:lvlText w:val="%1."/>
      <w:lvlJc w:val="left"/>
      <w:pPr>
        <w:ind w:left="720" w:hanging="720"/>
      </w:pPr>
      <w:rPr>
        <w:rFonts w:ascii="Arial" w:eastAsia="Times New Roman" w:hAnsi="Arial" w:cs="Arial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E122EF"/>
    <w:multiLevelType w:val="hybridMultilevel"/>
    <w:tmpl w:val="DCF2EFBC"/>
    <w:lvl w:ilvl="0" w:tplc="634CE92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4C75A4"/>
    <w:multiLevelType w:val="hybridMultilevel"/>
    <w:tmpl w:val="237A4AAA"/>
    <w:lvl w:ilvl="0" w:tplc="144A9ED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533570"/>
    <w:multiLevelType w:val="hybridMultilevel"/>
    <w:tmpl w:val="6BBA50CC"/>
    <w:lvl w:ilvl="0" w:tplc="92CE4B4E">
      <w:start w:val="1"/>
      <w:numFmt w:val="lowerRoman"/>
      <w:lvlText w:val="%1."/>
      <w:lvlJc w:val="left"/>
      <w:pPr>
        <w:ind w:left="2160" w:hanging="18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AA31D7"/>
    <w:multiLevelType w:val="multilevel"/>
    <w:tmpl w:val="39E0B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D311A33"/>
    <w:multiLevelType w:val="multilevel"/>
    <w:tmpl w:val="97926A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1643806">
    <w:abstractNumId w:val="18"/>
  </w:num>
  <w:num w:numId="2" w16cid:durableId="2115250374">
    <w:abstractNumId w:val="5"/>
  </w:num>
  <w:num w:numId="3" w16cid:durableId="193619199">
    <w:abstractNumId w:val="0"/>
  </w:num>
  <w:num w:numId="4" w16cid:durableId="1634477509">
    <w:abstractNumId w:val="11"/>
  </w:num>
  <w:num w:numId="5" w16cid:durableId="295140199">
    <w:abstractNumId w:val="9"/>
  </w:num>
  <w:num w:numId="6" w16cid:durableId="924337387">
    <w:abstractNumId w:val="25"/>
  </w:num>
  <w:num w:numId="7" w16cid:durableId="315647775">
    <w:abstractNumId w:val="20"/>
  </w:num>
  <w:num w:numId="8" w16cid:durableId="512492969">
    <w:abstractNumId w:val="27"/>
  </w:num>
  <w:num w:numId="9" w16cid:durableId="502203183">
    <w:abstractNumId w:val="24"/>
  </w:num>
  <w:num w:numId="10" w16cid:durableId="1437367825">
    <w:abstractNumId w:val="21"/>
  </w:num>
  <w:num w:numId="11" w16cid:durableId="853809774">
    <w:abstractNumId w:val="8"/>
  </w:num>
  <w:num w:numId="12" w16cid:durableId="789591516">
    <w:abstractNumId w:val="6"/>
  </w:num>
  <w:num w:numId="13" w16cid:durableId="99646170">
    <w:abstractNumId w:val="19"/>
  </w:num>
  <w:num w:numId="14" w16cid:durableId="346296903">
    <w:abstractNumId w:val="31"/>
  </w:num>
  <w:num w:numId="15" w16cid:durableId="198708353">
    <w:abstractNumId w:val="4"/>
  </w:num>
  <w:num w:numId="16" w16cid:durableId="396519207">
    <w:abstractNumId w:val="7"/>
  </w:num>
  <w:num w:numId="17" w16cid:durableId="2119910483">
    <w:abstractNumId w:val="23"/>
  </w:num>
  <w:num w:numId="18" w16cid:durableId="1888104305">
    <w:abstractNumId w:val="26"/>
  </w:num>
  <w:num w:numId="19" w16cid:durableId="1573739444">
    <w:abstractNumId w:val="1"/>
  </w:num>
  <w:num w:numId="20" w16cid:durableId="318854139">
    <w:abstractNumId w:val="32"/>
  </w:num>
  <w:num w:numId="21" w16cid:durableId="535508565">
    <w:abstractNumId w:val="12"/>
  </w:num>
  <w:num w:numId="22" w16cid:durableId="180171377">
    <w:abstractNumId w:val="17"/>
  </w:num>
  <w:num w:numId="23" w16cid:durableId="638532825">
    <w:abstractNumId w:val="28"/>
  </w:num>
  <w:num w:numId="24" w16cid:durableId="177889711">
    <w:abstractNumId w:val="22"/>
  </w:num>
  <w:num w:numId="25" w16cid:durableId="1669941065">
    <w:abstractNumId w:val="3"/>
  </w:num>
  <w:num w:numId="26" w16cid:durableId="1861628296">
    <w:abstractNumId w:val="16"/>
  </w:num>
  <w:num w:numId="27" w16cid:durableId="1222443902">
    <w:abstractNumId w:val="15"/>
  </w:num>
  <w:num w:numId="28" w16cid:durableId="2105570682">
    <w:abstractNumId w:val="2"/>
  </w:num>
  <w:num w:numId="29" w16cid:durableId="854878366">
    <w:abstractNumId w:val="10"/>
  </w:num>
  <w:num w:numId="30" w16cid:durableId="641616136">
    <w:abstractNumId w:val="13"/>
  </w:num>
  <w:num w:numId="31" w16cid:durableId="12853159">
    <w:abstractNumId w:val="14"/>
  </w:num>
  <w:num w:numId="32" w16cid:durableId="2122265362">
    <w:abstractNumId w:val="30"/>
  </w:num>
  <w:num w:numId="33" w16cid:durableId="812718151">
    <w:abstractNumId w:val="2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F77"/>
    <w:rsid w:val="00000B3E"/>
    <w:rsid w:val="00000D20"/>
    <w:rsid w:val="0000111B"/>
    <w:rsid w:val="00001524"/>
    <w:rsid w:val="000022DC"/>
    <w:rsid w:val="0000362C"/>
    <w:rsid w:val="00003BDE"/>
    <w:rsid w:val="000040DB"/>
    <w:rsid w:val="000050BD"/>
    <w:rsid w:val="000055C7"/>
    <w:rsid w:val="00005A5E"/>
    <w:rsid w:val="00005BC5"/>
    <w:rsid w:val="00005EDD"/>
    <w:rsid w:val="00005FEC"/>
    <w:rsid w:val="00006048"/>
    <w:rsid w:val="000061AE"/>
    <w:rsid w:val="00006807"/>
    <w:rsid w:val="00007104"/>
    <w:rsid w:val="0001045F"/>
    <w:rsid w:val="00010CAC"/>
    <w:rsid w:val="00011200"/>
    <w:rsid w:val="00012225"/>
    <w:rsid w:val="000128CE"/>
    <w:rsid w:val="00013E36"/>
    <w:rsid w:val="000165C5"/>
    <w:rsid w:val="00016B09"/>
    <w:rsid w:val="00017774"/>
    <w:rsid w:val="000204CE"/>
    <w:rsid w:val="000207F5"/>
    <w:rsid w:val="00021279"/>
    <w:rsid w:val="000221D5"/>
    <w:rsid w:val="00022F40"/>
    <w:rsid w:val="000235F7"/>
    <w:rsid w:val="000239AF"/>
    <w:rsid w:val="00023F09"/>
    <w:rsid w:val="000243D1"/>
    <w:rsid w:val="0002515A"/>
    <w:rsid w:val="00027BA7"/>
    <w:rsid w:val="00030E6C"/>
    <w:rsid w:val="00031084"/>
    <w:rsid w:val="00031BE0"/>
    <w:rsid w:val="00034327"/>
    <w:rsid w:val="00034D2B"/>
    <w:rsid w:val="00034D80"/>
    <w:rsid w:val="000356C8"/>
    <w:rsid w:val="00035A87"/>
    <w:rsid w:val="00035C24"/>
    <w:rsid w:val="000365FD"/>
    <w:rsid w:val="0004076C"/>
    <w:rsid w:val="0004077B"/>
    <w:rsid w:val="00040886"/>
    <w:rsid w:val="00041127"/>
    <w:rsid w:val="0004239B"/>
    <w:rsid w:val="00042559"/>
    <w:rsid w:val="000428D4"/>
    <w:rsid w:val="00043446"/>
    <w:rsid w:val="00043CC0"/>
    <w:rsid w:val="00043D02"/>
    <w:rsid w:val="000446CB"/>
    <w:rsid w:val="00047391"/>
    <w:rsid w:val="00047E02"/>
    <w:rsid w:val="000509F0"/>
    <w:rsid w:val="00050F28"/>
    <w:rsid w:val="000513EF"/>
    <w:rsid w:val="00051D54"/>
    <w:rsid w:val="000526AE"/>
    <w:rsid w:val="00052760"/>
    <w:rsid w:val="00052F95"/>
    <w:rsid w:val="000539C5"/>
    <w:rsid w:val="00053A1A"/>
    <w:rsid w:val="00054772"/>
    <w:rsid w:val="000553F3"/>
    <w:rsid w:val="000566CC"/>
    <w:rsid w:val="00056F39"/>
    <w:rsid w:val="00057345"/>
    <w:rsid w:val="0006008C"/>
    <w:rsid w:val="0006204A"/>
    <w:rsid w:val="00062ABD"/>
    <w:rsid w:val="00062D4A"/>
    <w:rsid w:val="000635D3"/>
    <w:rsid w:val="00064D6C"/>
    <w:rsid w:val="00065567"/>
    <w:rsid w:val="00066541"/>
    <w:rsid w:val="00066A81"/>
    <w:rsid w:val="0006761C"/>
    <w:rsid w:val="00067861"/>
    <w:rsid w:val="00070D68"/>
    <w:rsid w:val="0007105A"/>
    <w:rsid w:val="000710AD"/>
    <w:rsid w:val="00072141"/>
    <w:rsid w:val="0007261D"/>
    <w:rsid w:val="00072757"/>
    <w:rsid w:val="00072805"/>
    <w:rsid w:val="00073275"/>
    <w:rsid w:val="000740DE"/>
    <w:rsid w:val="0007434B"/>
    <w:rsid w:val="000765FC"/>
    <w:rsid w:val="0007712C"/>
    <w:rsid w:val="0008094B"/>
    <w:rsid w:val="00080D91"/>
    <w:rsid w:val="0008124A"/>
    <w:rsid w:val="00083500"/>
    <w:rsid w:val="00083A29"/>
    <w:rsid w:val="00084AD3"/>
    <w:rsid w:val="00084C1A"/>
    <w:rsid w:val="00084C85"/>
    <w:rsid w:val="00084E5C"/>
    <w:rsid w:val="00085950"/>
    <w:rsid w:val="00086063"/>
    <w:rsid w:val="0008687C"/>
    <w:rsid w:val="00086DA3"/>
    <w:rsid w:val="000870E9"/>
    <w:rsid w:val="000874CA"/>
    <w:rsid w:val="0008794C"/>
    <w:rsid w:val="00087EB4"/>
    <w:rsid w:val="00087FAA"/>
    <w:rsid w:val="00091958"/>
    <w:rsid w:val="000921D4"/>
    <w:rsid w:val="000928DA"/>
    <w:rsid w:val="00092CCA"/>
    <w:rsid w:val="00093EC2"/>
    <w:rsid w:val="00094DFF"/>
    <w:rsid w:val="000970C2"/>
    <w:rsid w:val="000973AF"/>
    <w:rsid w:val="00097D90"/>
    <w:rsid w:val="000A0519"/>
    <w:rsid w:val="000A0894"/>
    <w:rsid w:val="000A28CE"/>
    <w:rsid w:val="000A2A8F"/>
    <w:rsid w:val="000A2D77"/>
    <w:rsid w:val="000A30FA"/>
    <w:rsid w:val="000A34AE"/>
    <w:rsid w:val="000A3B35"/>
    <w:rsid w:val="000A4A45"/>
    <w:rsid w:val="000A5634"/>
    <w:rsid w:val="000A5DA1"/>
    <w:rsid w:val="000A68A4"/>
    <w:rsid w:val="000A6B67"/>
    <w:rsid w:val="000A6D84"/>
    <w:rsid w:val="000A7E73"/>
    <w:rsid w:val="000B05DC"/>
    <w:rsid w:val="000B0865"/>
    <w:rsid w:val="000B1A52"/>
    <w:rsid w:val="000B45F3"/>
    <w:rsid w:val="000B4B44"/>
    <w:rsid w:val="000B51F7"/>
    <w:rsid w:val="000B5874"/>
    <w:rsid w:val="000B5E71"/>
    <w:rsid w:val="000B6650"/>
    <w:rsid w:val="000B6A8B"/>
    <w:rsid w:val="000B72AA"/>
    <w:rsid w:val="000B7FBD"/>
    <w:rsid w:val="000C113F"/>
    <w:rsid w:val="000C170A"/>
    <w:rsid w:val="000C1724"/>
    <w:rsid w:val="000C1E21"/>
    <w:rsid w:val="000C2D18"/>
    <w:rsid w:val="000C3090"/>
    <w:rsid w:val="000C3507"/>
    <w:rsid w:val="000C378E"/>
    <w:rsid w:val="000C41DC"/>
    <w:rsid w:val="000C714D"/>
    <w:rsid w:val="000C71EB"/>
    <w:rsid w:val="000D0636"/>
    <w:rsid w:val="000D0715"/>
    <w:rsid w:val="000D0AFF"/>
    <w:rsid w:val="000D1307"/>
    <w:rsid w:val="000D15B9"/>
    <w:rsid w:val="000D1C60"/>
    <w:rsid w:val="000D1D74"/>
    <w:rsid w:val="000D1DE3"/>
    <w:rsid w:val="000D1E65"/>
    <w:rsid w:val="000D2659"/>
    <w:rsid w:val="000D2AD0"/>
    <w:rsid w:val="000D2E27"/>
    <w:rsid w:val="000D3F95"/>
    <w:rsid w:val="000D41F5"/>
    <w:rsid w:val="000D55E5"/>
    <w:rsid w:val="000D6B0A"/>
    <w:rsid w:val="000D6EEE"/>
    <w:rsid w:val="000E1862"/>
    <w:rsid w:val="000E1F77"/>
    <w:rsid w:val="000E20A2"/>
    <w:rsid w:val="000E461A"/>
    <w:rsid w:val="000E4AA9"/>
    <w:rsid w:val="000E72EF"/>
    <w:rsid w:val="000F022F"/>
    <w:rsid w:val="000F0AA8"/>
    <w:rsid w:val="000F1E1A"/>
    <w:rsid w:val="000F2D0A"/>
    <w:rsid w:val="000F2F48"/>
    <w:rsid w:val="000F3093"/>
    <w:rsid w:val="000F5F0A"/>
    <w:rsid w:val="000F7353"/>
    <w:rsid w:val="000F7C35"/>
    <w:rsid w:val="0010062C"/>
    <w:rsid w:val="00100EF3"/>
    <w:rsid w:val="00102233"/>
    <w:rsid w:val="00103784"/>
    <w:rsid w:val="00104139"/>
    <w:rsid w:val="001044FC"/>
    <w:rsid w:val="001047BD"/>
    <w:rsid w:val="00105237"/>
    <w:rsid w:val="00106114"/>
    <w:rsid w:val="00106471"/>
    <w:rsid w:val="00107BA9"/>
    <w:rsid w:val="00110961"/>
    <w:rsid w:val="00113171"/>
    <w:rsid w:val="001143A0"/>
    <w:rsid w:val="001144A0"/>
    <w:rsid w:val="001148DF"/>
    <w:rsid w:val="001157A6"/>
    <w:rsid w:val="00116854"/>
    <w:rsid w:val="00116956"/>
    <w:rsid w:val="001170FB"/>
    <w:rsid w:val="001179DC"/>
    <w:rsid w:val="00117B77"/>
    <w:rsid w:val="00120FA3"/>
    <w:rsid w:val="00121342"/>
    <w:rsid w:val="00122702"/>
    <w:rsid w:val="00122FB8"/>
    <w:rsid w:val="00123570"/>
    <w:rsid w:val="001243EA"/>
    <w:rsid w:val="00124A4C"/>
    <w:rsid w:val="0012613E"/>
    <w:rsid w:val="0013090F"/>
    <w:rsid w:val="00130EA5"/>
    <w:rsid w:val="00131DBC"/>
    <w:rsid w:val="0013443C"/>
    <w:rsid w:val="00135E3E"/>
    <w:rsid w:val="00136114"/>
    <w:rsid w:val="00137D80"/>
    <w:rsid w:val="001407A8"/>
    <w:rsid w:val="00140D07"/>
    <w:rsid w:val="001420A8"/>
    <w:rsid w:val="00143096"/>
    <w:rsid w:val="001443F6"/>
    <w:rsid w:val="0014512E"/>
    <w:rsid w:val="00145166"/>
    <w:rsid w:val="0014580F"/>
    <w:rsid w:val="00145B8D"/>
    <w:rsid w:val="00146CF4"/>
    <w:rsid w:val="001477C9"/>
    <w:rsid w:val="00150EFE"/>
    <w:rsid w:val="001520D5"/>
    <w:rsid w:val="001523AD"/>
    <w:rsid w:val="0015251B"/>
    <w:rsid w:val="0015373B"/>
    <w:rsid w:val="00153B33"/>
    <w:rsid w:val="0015422D"/>
    <w:rsid w:val="00155879"/>
    <w:rsid w:val="00156013"/>
    <w:rsid w:val="00156035"/>
    <w:rsid w:val="001568B1"/>
    <w:rsid w:val="0015697F"/>
    <w:rsid w:val="00157194"/>
    <w:rsid w:val="001572CF"/>
    <w:rsid w:val="00157CAE"/>
    <w:rsid w:val="001601A8"/>
    <w:rsid w:val="00161167"/>
    <w:rsid w:val="0016393B"/>
    <w:rsid w:val="00163C90"/>
    <w:rsid w:val="001645D0"/>
    <w:rsid w:val="0016701D"/>
    <w:rsid w:val="001701DF"/>
    <w:rsid w:val="001705B3"/>
    <w:rsid w:val="0017078F"/>
    <w:rsid w:val="0017162A"/>
    <w:rsid w:val="00171FFB"/>
    <w:rsid w:val="0017217C"/>
    <w:rsid w:val="00172C21"/>
    <w:rsid w:val="00172F5F"/>
    <w:rsid w:val="001737CA"/>
    <w:rsid w:val="00173C09"/>
    <w:rsid w:val="001761DE"/>
    <w:rsid w:val="00177651"/>
    <w:rsid w:val="00180232"/>
    <w:rsid w:val="00182175"/>
    <w:rsid w:val="00183697"/>
    <w:rsid w:val="00183937"/>
    <w:rsid w:val="00184A20"/>
    <w:rsid w:val="001852D4"/>
    <w:rsid w:val="00187006"/>
    <w:rsid w:val="00187C8B"/>
    <w:rsid w:val="001909C3"/>
    <w:rsid w:val="001921B1"/>
    <w:rsid w:val="001922A1"/>
    <w:rsid w:val="0019256B"/>
    <w:rsid w:val="00192989"/>
    <w:rsid w:val="00192F7E"/>
    <w:rsid w:val="00193C05"/>
    <w:rsid w:val="00193CC4"/>
    <w:rsid w:val="0019437C"/>
    <w:rsid w:val="00194BC4"/>
    <w:rsid w:val="001954E9"/>
    <w:rsid w:val="00195536"/>
    <w:rsid w:val="001966B1"/>
    <w:rsid w:val="001A170C"/>
    <w:rsid w:val="001A268D"/>
    <w:rsid w:val="001A27C0"/>
    <w:rsid w:val="001A2A45"/>
    <w:rsid w:val="001A39F8"/>
    <w:rsid w:val="001A3A9F"/>
    <w:rsid w:val="001A445D"/>
    <w:rsid w:val="001A4857"/>
    <w:rsid w:val="001A4B87"/>
    <w:rsid w:val="001A4DEB"/>
    <w:rsid w:val="001A5A5E"/>
    <w:rsid w:val="001A612A"/>
    <w:rsid w:val="001A63FB"/>
    <w:rsid w:val="001A6ACC"/>
    <w:rsid w:val="001A7643"/>
    <w:rsid w:val="001A7C3B"/>
    <w:rsid w:val="001B0661"/>
    <w:rsid w:val="001B1683"/>
    <w:rsid w:val="001B2970"/>
    <w:rsid w:val="001B31A9"/>
    <w:rsid w:val="001B3622"/>
    <w:rsid w:val="001B3A4E"/>
    <w:rsid w:val="001B4031"/>
    <w:rsid w:val="001B4363"/>
    <w:rsid w:val="001B4FE6"/>
    <w:rsid w:val="001B60A6"/>
    <w:rsid w:val="001B6263"/>
    <w:rsid w:val="001B6E0C"/>
    <w:rsid w:val="001B706B"/>
    <w:rsid w:val="001C181A"/>
    <w:rsid w:val="001C1CB5"/>
    <w:rsid w:val="001C2326"/>
    <w:rsid w:val="001C2D6F"/>
    <w:rsid w:val="001C3BB3"/>
    <w:rsid w:val="001C3DA1"/>
    <w:rsid w:val="001C4B8F"/>
    <w:rsid w:val="001C5A08"/>
    <w:rsid w:val="001C656E"/>
    <w:rsid w:val="001C75FC"/>
    <w:rsid w:val="001C781B"/>
    <w:rsid w:val="001C79A6"/>
    <w:rsid w:val="001D006C"/>
    <w:rsid w:val="001D02F9"/>
    <w:rsid w:val="001D04DF"/>
    <w:rsid w:val="001D0827"/>
    <w:rsid w:val="001D17DC"/>
    <w:rsid w:val="001D1A77"/>
    <w:rsid w:val="001D1B83"/>
    <w:rsid w:val="001D1EA5"/>
    <w:rsid w:val="001D201B"/>
    <w:rsid w:val="001D2175"/>
    <w:rsid w:val="001D2A0F"/>
    <w:rsid w:val="001D396D"/>
    <w:rsid w:val="001D3FD3"/>
    <w:rsid w:val="001D48B9"/>
    <w:rsid w:val="001D4FC3"/>
    <w:rsid w:val="001D559D"/>
    <w:rsid w:val="001D6067"/>
    <w:rsid w:val="001D6652"/>
    <w:rsid w:val="001D71B7"/>
    <w:rsid w:val="001E06AF"/>
    <w:rsid w:val="001E1417"/>
    <w:rsid w:val="001E15C6"/>
    <w:rsid w:val="001E1AF8"/>
    <w:rsid w:val="001E1D14"/>
    <w:rsid w:val="001E1EC6"/>
    <w:rsid w:val="001E1FEC"/>
    <w:rsid w:val="001E250C"/>
    <w:rsid w:val="001E258D"/>
    <w:rsid w:val="001E2C48"/>
    <w:rsid w:val="001E30D2"/>
    <w:rsid w:val="001E3130"/>
    <w:rsid w:val="001E379E"/>
    <w:rsid w:val="001E38FC"/>
    <w:rsid w:val="001E6196"/>
    <w:rsid w:val="001E7722"/>
    <w:rsid w:val="001E7E90"/>
    <w:rsid w:val="001F0EF7"/>
    <w:rsid w:val="001F4105"/>
    <w:rsid w:val="001F4840"/>
    <w:rsid w:val="001F4D51"/>
    <w:rsid w:val="001F59DF"/>
    <w:rsid w:val="001F70FA"/>
    <w:rsid w:val="00200584"/>
    <w:rsid w:val="00201FD7"/>
    <w:rsid w:val="002024AA"/>
    <w:rsid w:val="002027B3"/>
    <w:rsid w:val="00204299"/>
    <w:rsid w:val="00206DFB"/>
    <w:rsid w:val="002070C0"/>
    <w:rsid w:val="002074D4"/>
    <w:rsid w:val="00207BCB"/>
    <w:rsid w:val="00210BB7"/>
    <w:rsid w:val="00211060"/>
    <w:rsid w:val="00211D77"/>
    <w:rsid w:val="00212C5B"/>
    <w:rsid w:val="00212C90"/>
    <w:rsid w:val="00213B82"/>
    <w:rsid w:val="00214010"/>
    <w:rsid w:val="0021531A"/>
    <w:rsid w:val="00215DA2"/>
    <w:rsid w:val="00216E69"/>
    <w:rsid w:val="002205BC"/>
    <w:rsid w:val="002222CA"/>
    <w:rsid w:val="0022235F"/>
    <w:rsid w:val="002231E8"/>
    <w:rsid w:val="0022463C"/>
    <w:rsid w:val="00224B92"/>
    <w:rsid w:val="00224ED6"/>
    <w:rsid w:val="00225045"/>
    <w:rsid w:val="00226B21"/>
    <w:rsid w:val="0022747F"/>
    <w:rsid w:val="002300A4"/>
    <w:rsid w:val="00232100"/>
    <w:rsid w:val="0023294F"/>
    <w:rsid w:val="00233539"/>
    <w:rsid w:val="00234713"/>
    <w:rsid w:val="002353C6"/>
    <w:rsid w:val="0023689A"/>
    <w:rsid w:val="00237021"/>
    <w:rsid w:val="00237A49"/>
    <w:rsid w:val="00237BAC"/>
    <w:rsid w:val="00237CE9"/>
    <w:rsid w:val="00240F60"/>
    <w:rsid w:val="00241465"/>
    <w:rsid w:val="002415A6"/>
    <w:rsid w:val="00241BF0"/>
    <w:rsid w:val="00243438"/>
    <w:rsid w:val="00243A67"/>
    <w:rsid w:val="00244DEE"/>
    <w:rsid w:val="00244F6A"/>
    <w:rsid w:val="00245262"/>
    <w:rsid w:val="00245C1B"/>
    <w:rsid w:val="002475B3"/>
    <w:rsid w:val="00247841"/>
    <w:rsid w:val="00247C30"/>
    <w:rsid w:val="00250CA0"/>
    <w:rsid w:val="00251AF2"/>
    <w:rsid w:val="002543D8"/>
    <w:rsid w:val="00255BCF"/>
    <w:rsid w:val="0025672B"/>
    <w:rsid w:val="00256D34"/>
    <w:rsid w:val="0026022A"/>
    <w:rsid w:val="00260904"/>
    <w:rsid w:val="00261D8B"/>
    <w:rsid w:val="002622D7"/>
    <w:rsid w:val="00262523"/>
    <w:rsid w:val="00263086"/>
    <w:rsid w:val="00263396"/>
    <w:rsid w:val="002636BD"/>
    <w:rsid w:val="002648EF"/>
    <w:rsid w:val="002650CC"/>
    <w:rsid w:val="002673EC"/>
    <w:rsid w:val="0026796B"/>
    <w:rsid w:val="00267E38"/>
    <w:rsid w:val="00267E91"/>
    <w:rsid w:val="00270948"/>
    <w:rsid w:val="00270ED6"/>
    <w:rsid w:val="00271DFE"/>
    <w:rsid w:val="0027324E"/>
    <w:rsid w:val="00273EE6"/>
    <w:rsid w:val="002740A7"/>
    <w:rsid w:val="002751FA"/>
    <w:rsid w:val="0027547B"/>
    <w:rsid w:val="00275A4A"/>
    <w:rsid w:val="00276189"/>
    <w:rsid w:val="0027618A"/>
    <w:rsid w:val="00276811"/>
    <w:rsid w:val="00276A94"/>
    <w:rsid w:val="00280D7A"/>
    <w:rsid w:val="00282324"/>
    <w:rsid w:val="002842B7"/>
    <w:rsid w:val="002842F7"/>
    <w:rsid w:val="0028509A"/>
    <w:rsid w:val="00286890"/>
    <w:rsid w:val="00287320"/>
    <w:rsid w:val="00287709"/>
    <w:rsid w:val="002902F3"/>
    <w:rsid w:val="00291442"/>
    <w:rsid w:val="00292F0D"/>
    <w:rsid w:val="00293FA4"/>
    <w:rsid w:val="0029551E"/>
    <w:rsid w:val="00295B6E"/>
    <w:rsid w:val="00295FF4"/>
    <w:rsid w:val="00297445"/>
    <w:rsid w:val="002A0244"/>
    <w:rsid w:val="002A0B3B"/>
    <w:rsid w:val="002A0CF4"/>
    <w:rsid w:val="002A0D13"/>
    <w:rsid w:val="002A0EC1"/>
    <w:rsid w:val="002A1AB9"/>
    <w:rsid w:val="002A1D58"/>
    <w:rsid w:val="002A27FB"/>
    <w:rsid w:val="002A44BD"/>
    <w:rsid w:val="002A56E4"/>
    <w:rsid w:val="002A59B6"/>
    <w:rsid w:val="002A6CCF"/>
    <w:rsid w:val="002A7BFB"/>
    <w:rsid w:val="002B0CF8"/>
    <w:rsid w:val="002B1552"/>
    <w:rsid w:val="002B1945"/>
    <w:rsid w:val="002B1EA2"/>
    <w:rsid w:val="002B2165"/>
    <w:rsid w:val="002B3DAF"/>
    <w:rsid w:val="002B3F93"/>
    <w:rsid w:val="002B6265"/>
    <w:rsid w:val="002B6CC0"/>
    <w:rsid w:val="002B6DE2"/>
    <w:rsid w:val="002B7424"/>
    <w:rsid w:val="002B7590"/>
    <w:rsid w:val="002B7E15"/>
    <w:rsid w:val="002C005F"/>
    <w:rsid w:val="002C006B"/>
    <w:rsid w:val="002C00F9"/>
    <w:rsid w:val="002C05D7"/>
    <w:rsid w:val="002C0895"/>
    <w:rsid w:val="002C0F0F"/>
    <w:rsid w:val="002C1DA4"/>
    <w:rsid w:val="002C2E61"/>
    <w:rsid w:val="002C4CF9"/>
    <w:rsid w:val="002C5243"/>
    <w:rsid w:val="002C53AE"/>
    <w:rsid w:val="002C5D96"/>
    <w:rsid w:val="002C6190"/>
    <w:rsid w:val="002C6AA5"/>
    <w:rsid w:val="002C7511"/>
    <w:rsid w:val="002D0603"/>
    <w:rsid w:val="002D0A3A"/>
    <w:rsid w:val="002D2D4C"/>
    <w:rsid w:val="002D34E5"/>
    <w:rsid w:val="002D41E6"/>
    <w:rsid w:val="002D5017"/>
    <w:rsid w:val="002D6B6C"/>
    <w:rsid w:val="002D7D54"/>
    <w:rsid w:val="002D7D99"/>
    <w:rsid w:val="002E0665"/>
    <w:rsid w:val="002E1700"/>
    <w:rsid w:val="002E229D"/>
    <w:rsid w:val="002E2D78"/>
    <w:rsid w:val="002E3FFF"/>
    <w:rsid w:val="002E4222"/>
    <w:rsid w:val="002E4681"/>
    <w:rsid w:val="002E7272"/>
    <w:rsid w:val="002F05BB"/>
    <w:rsid w:val="002F074F"/>
    <w:rsid w:val="002F09C6"/>
    <w:rsid w:val="002F0B2B"/>
    <w:rsid w:val="002F2193"/>
    <w:rsid w:val="002F2C23"/>
    <w:rsid w:val="002F312F"/>
    <w:rsid w:val="002F45ED"/>
    <w:rsid w:val="002F564D"/>
    <w:rsid w:val="002F56C3"/>
    <w:rsid w:val="002F5C02"/>
    <w:rsid w:val="002F5D53"/>
    <w:rsid w:val="002F796C"/>
    <w:rsid w:val="002F7DCF"/>
    <w:rsid w:val="003002C8"/>
    <w:rsid w:val="00301849"/>
    <w:rsid w:val="00301B9F"/>
    <w:rsid w:val="00301E3B"/>
    <w:rsid w:val="00303E4C"/>
    <w:rsid w:val="00304376"/>
    <w:rsid w:val="003047B7"/>
    <w:rsid w:val="0030484E"/>
    <w:rsid w:val="00304AD7"/>
    <w:rsid w:val="00305997"/>
    <w:rsid w:val="003059FD"/>
    <w:rsid w:val="00306A29"/>
    <w:rsid w:val="00306AD9"/>
    <w:rsid w:val="00311057"/>
    <w:rsid w:val="00312608"/>
    <w:rsid w:val="0031408D"/>
    <w:rsid w:val="003143BC"/>
    <w:rsid w:val="0031445D"/>
    <w:rsid w:val="0031446D"/>
    <w:rsid w:val="003148C7"/>
    <w:rsid w:val="00314C1A"/>
    <w:rsid w:val="003162F0"/>
    <w:rsid w:val="00316821"/>
    <w:rsid w:val="00317D1D"/>
    <w:rsid w:val="0032047E"/>
    <w:rsid w:val="00322AA4"/>
    <w:rsid w:val="0032566D"/>
    <w:rsid w:val="00326480"/>
    <w:rsid w:val="003268B8"/>
    <w:rsid w:val="00327C28"/>
    <w:rsid w:val="00327D1A"/>
    <w:rsid w:val="003302A7"/>
    <w:rsid w:val="00330D1C"/>
    <w:rsid w:val="00332DBC"/>
    <w:rsid w:val="00333E87"/>
    <w:rsid w:val="00334153"/>
    <w:rsid w:val="003351B1"/>
    <w:rsid w:val="003358D5"/>
    <w:rsid w:val="003360B3"/>
    <w:rsid w:val="00336611"/>
    <w:rsid w:val="00336C98"/>
    <w:rsid w:val="00336EB7"/>
    <w:rsid w:val="00337181"/>
    <w:rsid w:val="0033749B"/>
    <w:rsid w:val="00337C1B"/>
    <w:rsid w:val="003401A1"/>
    <w:rsid w:val="00340943"/>
    <w:rsid w:val="00340FA5"/>
    <w:rsid w:val="00341578"/>
    <w:rsid w:val="0034167F"/>
    <w:rsid w:val="00344053"/>
    <w:rsid w:val="0034484C"/>
    <w:rsid w:val="0034613A"/>
    <w:rsid w:val="00347BB1"/>
    <w:rsid w:val="003508E0"/>
    <w:rsid w:val="00350FDE"/>
    <w:rsid w:val="00351D50"/>
    <w:rsid w:val="00351E13"/>
    <w:rsid w:val="003533DB"/>
    <w:rsid w:val="00353CDF"/>
    <w:rsid w:val="00353F23"/>
    <w:rsid w:val="00354B84"/>
    <w:rsid w:val="00356E05"/>
    <w:rsid w:val="003579F1"/>
    <w:rsid w:val="00360A24"/>
    <w:rsid w:val="00361448"/>
    <w:rsid w:val="00361474"/>
    <w:rsid w:val="003623C6"/>
    <w:rsid w:val="00363D55"/>
    <w:rsid w:val="003657BF"/>
    <w:rsid w:val="00366654"/>
    <w:rsid w:val="003701F7"/>
    <w:rsid w:val="003709C0"/>
    <w:rsid w:val="003709DB"/>
    <w:rsid w:val="00370DE4"/>
    <w:rsid w:val="003720D6"/>
    <w:rsid w:val="00372D9E"/>
    <w:rsid w:val="00373F32"/>
    <w:rsid w:val="00374F6D"/>
    <w:rsid w:val="00375CC6"/>
    <w:rsid w:val="00375E1E"/>
    <w:rsid w:val="00375FDA"/>
    <w:rsid w:val="0037632F"/>
    <w:rsid w:val="00376671"/>
    <w:rsid w:val="00376BC4"/>
    <w:rsid w:val="00376E3A"/>
    <w:rsid w:val="003802E7"/>
    <w:rsid w:val="00381123"/>
    <w:rsid w:val="00381F42"/>
    <w:rsid w:val="00381FAC"/>
    <w:rsid w:val="00384636"/>
    <w:rsid w:val="00384826"/>
    <w:rsid w:val="0038594F"/>
    <w:rsid w:val="0038600F"/>
    <w:rsid w:val="00386908"/>
    <w:rsid w:val="003869B9"/>
    <w:rsid w:val="00386B97"/>
    <w:rsid w:val="0038718E"/>
    <w:rsid w:val="00387D64"/>
    <w:rsid w:val="00387FB9"/>
    <w:rsid w:val="00390C48"/>
    <w:rsid w:val="003916A6"/>
    <w:rsid w:val="00391A2C"/>
    <w:rsid w:val="00393959"/>
    <w:rsid w:val="00395C2A"/>
    <w:rsid w:val="00395E94"/>
    <w:rsid w:val="003966A2"/>
    <w:rsid w:val="00396F5F"/>
    <w:rsid w:val="00397AAB"/>
    <w:rsid w:val="003A073D"/>
    <w:rsid w:val="003A2D74"/>
    <w:rsid w:val="003A33D3"/>
    <w:rsid w:val="003A521C"/>
    <w:rsid w:val="003A5B76"/>
    <w:rsid w:val="003A6598"/>
    <w:rsid w:val="003A67DE"/>
    <w:rsid w:val="003A6A9A"/>
    <w:rsid w:val="003A7F6D"/>
    <w:rsid w:val="003B02E4"/>
    <w:rsid w:val="003B07D2"/>
    <w:rsid w:val="003B24CA"/>
    <w:rsid w:val="003B27C7"/>
    <w:rsid w:val="003B2CC1"/>
    <w:rsid w:val="003B3391"/>
    <w:rsid w:val="003B3856"/>
    <w:rsid w:val="003B3E27"/>
    <w:rsid w:val="003B4A95"/>
    <w:rsid w:val="003B4ECC"/>
    <w:rsid w:val="003B6F05"/>
    <w:rsid w:val="003B721A"/>
    <w:rsid w:val="003B7652"/>
    <w:rsid w:val="003B7E86"/>
    <w:rsid w:val="003C0D2D"/>
    <w:rsid w:val="003C1071"/>
    <w:rsid w:val="003C2765"/>
    <w:rsid w:val="003C2936"/>
    <w:rsid w:val="003C57C6"/>
    <w:rsid w:val="003C5AF3"/>
    <w:rsid w:val="003C623F"/>
    <w:rsid w:val="003C6932"/>
    <w:rsid w:val="003C7C9E"/>
    <w:rsid w:val="003D03CF"/>
    <w:rsid w:val="003D17E3"/>
    <w:rsid w:val="003D2861"/>
    <w:rsid w:val="003D3364"/>
    <w:rsid w:val="003D3519"/>
    <w:rsid w:val="003D588B"/>
    <w:rsid w:val="003D7EAB"/>
    <w:rsid w:val="003E03AF"/>
    <w:rsid w:val="003E15D7"/>
    <w:rsid w:val="003E172E"/>
    <w:rsid w:val="003E2805"/>
    <w:rsid w:val="003E3262"/>
    <w:rsid w:val="003E4D6B"/>
    <w:rsid w:val="003E51EB"/>
    <w:rsid w:val="003E6330"/>
    <w:rsid w:val="003E7C4F"/>
    <w:rsid w:val="003E7CBB"/>
    <w:rsid w:val="003F06FB"/>
    <w:rsid w:val="003F1A54"/>
    <w:rsid w:val="003F2F42"/>
    <w:rsid w:val="003F36E4"/>
    <w:rsid w:val="003F37A2"/>
    <w:rsid w:val="003F3816"/>
    <w:rsid w:val="003F3A87"/>
    <w:rsid w:val="003F48C6"/>
    <w:rsid w:val="003F4E5B"/>
    <w:rsid w:val="003F563E"/>
    <w:rsid w:val="003F5D2C"/>
    <w:rsid w:val="003F602A"/>
    <w:rsid w:val="003F6833"/>
    <w:rsid w:val="003F6917"/>
    <w:rsid w:val="003F719D"/>
    <w:rsid w:val="003F7762"/>
    <w:rsid w:val="003F7B3A"/>
    <w:rsid w:val="00400810"/>
    <w:rsid w:val="00400B52"/>
    <w:rsid w:val="00400C7E"/>
    <w:rsid w:val="00402239"/>
    <w:rsid w:val="004024BA"/>
    <w:rsid w:val="00403031"/>
    <w:rsid w:val="004031D8"/>
    <w:rsid w:val="00403DC6"/>
    <w:rsid w:val="00404144"/>
    <w:rsid w:val="00404BAE"/>
    <w:rsid w:val="00404FD4"/>
    <w:rsid w:val="0040551A"/>
    <w:rsid w:val="00405A24"/>
    <w:rsid w:val="004060CF"/>
    <w:rsid w:val="00406D33"/>
    <w:rsid w:val="00406D96"/>
    <w:rsid w:val="004105A6"/>
    <w:rsid w:val="00411C78"/>
    <w:rsid w:val="00412E34"/>
    <w:rsid w:val="00412EAC"/>
    <w:rsid w:val="00413BEB"/>
    <w:rsid w:val="00413D0C"/>
    <w:rsid w:val="00414056"/>
    <w:rsid w:val="004147D9"/>
    <w:rsid w:val="00415B9F"/>
    <w:rsid w:val="004160BC"/>
    <w:rsid w:val="0041615D"/>
    <w:rsid w:val="00416293"/>
    <w:rsid w:val="004168D8"/>
    <w:rsid w:val="004178BC"/>
    <w:rsid w:val="00417DD4"/>
    <w:rsid w:val="004201F4"/>
    <w:rsid w:val="004202A1"/>
    <w:rsid w:val="00420A32"/>
    <w:rsid w:val="00420CE8"/>
    <w:rsid w:val="00420F00"/>
    <w:rsid w:val="0042102D"/>
    <w:rsid w:val="004218D3"/>
    <w:rsid w:val="00422A2B"/>
    <w:rsid w:val="00422C3F"/>
    <w:rsid w:val="00424350"/>
    <w:rsid w:val="00424E47"/>
    <w:rsid w:val="0042676B"/>
    <w:rsid w:val="0042694E"/>
    <w:rsid w:val="00427743"/>
    <w:rsid w:val="0043023D"/>
    <w:rsid w:val="00431232"/>
    <w:rsid w:val="004315EE"/>
    <w:rsid w:val="004322C9"/>
    <w:rsid w:val="00432979"/>
    <w:rsid w:val="004343A3"/>
    <w:rsid w:val="00434797"/>
    <w:rsid w:val="00435135"/>
    <w:rsid w:val="00435F16"/>
    <w:rsid w:val="004360F9"/>
    <w:rsid w:val="00437154"/>
    <w:rsid w:val="0043727A"/>
    <w:rsid w:val="00441A5C"/>
    <w:rsid w:val="00442C55"/>
    <w:rsid w:val="00443435"/>
    <w:rsid w:val="004441A7"/>
    <w:rsid w:val="004448E8"/>
    <w:rsid w:val="0044541F"/>
    <w:rsid w:val="00446221"/>
    <w:rsid w:val="0044716F"/>
    <w:rsid w:val="00447501"/>
    <w:rsid w:val="00447661"/>
    <w:rsid w:val="00450081"/>
    <w:rsid w:val="004502B8"/>
    <w:rsid w:val="00450DE8"/>
    <w:rsid w:val="0045445D"/>
    <w:rsid w:val="0045506A"/>
    <w:rsid w:val="004552FF"/>
    <w:rsid w:val="00461C6D"/>
    <w:rsid w:val="0046279E"/>
    <w:rsid w:val="00462B3B"/>
    <w:rsid w:val="00463954"/>
    <w:rsid w:val="0046515D"/>
    <w:rsid w:val="00465D9B"/>
    <w:rsid w:val="00466559"/>
    <w:rsid w:val="00467423"/>
    <w:rsid w:val="0046746A"/>
    <w:rsid w:val="0046756A"/>
    <w:rsid w:val="00467B8B"/>
    <w:rsid w:val="00470127"/>
    <w:rsid w:val="00470440"/>
    <w:rsid w:val="00470832"/>
    <w:rsid w:val="00471353"/>
    <w:rsid w:val="004735B0"/>
    <w:rsid w:val="00474EC2"/>
    <w:rsid w:val="004758C3"/>
    <w:rsid w:val="00475E2C"/>
    <w:rsid w:val="00477054"/>
    <w:rsid w:val="00477526"/>
    <w:rsid w:val="00480DAB"/>
    <w:rsid w:val="004816B4"/>
    <w:rsid w:val="00481E33"/>
    <w:rsid w:val="004820F0"/>
    <w:rsid w:val="00482A07"/>
    <w:rsid w:val="0048406D"/>
    <w:rsid w:val="00484E42"/>
    <w:rsid w:val="004855AE"/>
    <w:rsid w:val="00485B1A"/>
    <w:rsid w:val="00485CA2"/>
    <w:rsid w:val="0048600D"/>
    <w:rsid w:val="0048611B"/>
    <w:rsid w:val="00486B02"/>
    <w:rsid w:val="00487A87"/>
    <w:rsid w:val="00490092"/>
    <w:rsid w:val="004900E5"/>
    <w:rsid w:val="004906A5"/>
    <w:rsid w:val="00490C42"/>
    <w:rsid w:val="0049174F"/>
    <w:rsid w:val="004948B0"/>
    <w:rsid w:val="00495845"/>
    <w:rsid w:val="00495D3C"/>
    <w:rsid w:val="00495F3E"/>
    <w:rsid w:val="00496B35"/>
    <w:rsid w:val="004971A4"/>
    <w:rsid w:val="0049727B"/>
    <w:rsid w:val="00497564"/>
    <w:rsid w:val="00497E72"/>
    <w:rsid w:val="004A1989"/>
    <w:rsid w:val="004A1B3C"/>
    <w:rsid w:val="004A2918"/>
    <w:rsid w:val="004A356E"/>
    <w:rsid w:val="004A5EEC"/>
    <w:rsid w:val="004A6C22"/>
    <w:rsid w:val="004B0D0E"/>
    <w:rsid w:val="004B13C7"/>
    <w:rsid w:val="004B16F5"/>
    <w:rsid w:val="004B1B2E"/>
    <w:rsid w:val="004B3169"/>
    <w:rsid w:val="004B4AB9"/>
    <w:rsid w:val="004B5358"/>
    <w:rsid w:val="004B5CD7"/>
    <w:rsid w:val="004B5D22"/>
    <w:rsid w:val="004B64DC"/>
    <w:rsid w:val="004B6BD4"/>
    <w:rsid w:val="004B779D"/>
    <w:rsid w:val="004C1CE9"/>
    <w:rsid w:val="004C2309"/>
    <w:rsid w:val="004C269E"/>
    <w:rsid w:val="004C4869"/>
    <w:rsid w:val="004C4C78"/>
    <w:rsid w:val="004C4CBF"/>
    <w:rsid w:val="004C4EF7"/>
    <w:rsid w:val="004C5314"/>
    <w:rsid w:val="004C5618"/>
    <w:rsid w:val="004C5C79"/>
    <w:rsid w:val="004C5F20"/>
    <w:rsid w:val="004C6B9F"/>
    <w:rsid w:val="004C71AE"/>
    <w:rsid w:val="004C750F"/>
    <w:rsid w:val="004C7E93"/>
    <w:rsid w:val="004D1149"/>
    <w:rsid w:val="004D1228"/>
    <w:rsid w:val="004D15A0"/>
    <w:rsid w:val="004D2393"/>
    <w:rsid w:val="004D26B1"/>
    <w:rsid w:val="004D34EB"/>
    <w:rsid w:val="004D3C71"/>
    <w:rsid w:val="004D413A"/>
    <w:rsid w:val="004D4261"/>
    <w:rsid w:val="004D5126"/>
    <w:rsid w:val="004D54BB"/>
    <w:rsid w:val="004D5C71"/>
    <w:rsid w:val="004D5E90"/>
    <w:rsid w:val="004D6B50"/>
    <w:rsid w:val="004D6C4B"/>
    <w:rsid w:val="004D7130"/>
    <w:rsid w:val="004D7486"/>
    <w:rsid w:val="004D799A"/>
    <w:rsid w:val="004E0267"/>
    <w:rsid w:val="004E07CD"/>
    <w:rsid w:val="004E0A70"/>
    <w:rsid w:val="004E1EEA"/>
    <w:rsid w:val="004E3C6D"/>
    <w:rsid w:val="004E3F54"/>
    <w:rsid w:val="004E4DAA"/>
    <w:rsid w:val="004E5673"/>
    <w:rsid w:val="004E5FC2"/>
    <w:rsid w:val="004F0886"/>
    <w:rsid w:val="004F114D"/>
    <w:rsid w:val="004F19B8"/>
    <w:rsid w:val="004F1AEE"/>
    <w:rsid w:val="004F2320"/>
    <w:rsid w:val="004F401B"/>
    <w:rsid w:val="004F4139"/>
    <w:rsid w:val="004F56F3"/>
    <w:rsid w:val="004F5A67"/>
    <w:rsid w:val="004F66A9"/>
    <w:rsid w:val="004F7175"/>
    <w:rsid w:val="004F73B8"/>
    <w:rsid w:val="004F7FE7"/>
    <w:rsid w:val="0050061F"/>
    <w:rsid w:val="00500FF2"/>
    <w:rsid w:val="005016CF"/>
    <w:rsid w:val="005026CD"/>
    <w:rsid w:val="005041B6"/>
    <w:rsid w:val="00504352"/>
    <w:rsid w:val="0050481E"/>
    <w:rsid w:val="00505B4F"/>
    <w:rsid w:val="005075D0"/>
    <w:rsid w:val="0051030A"/>
    <w:rsid w:val="00510D5D"/>
    <w:rsid w:val="00510DE0"/>
    <w:rsid w:val="00510F6F"/>
    <w:rsid w:val="005116A9"/>
    <w:rsid w:val="00511F8A"/>
    <w:rsid w:val="005128FC"/>
    <w:rsid w:val="00512E84"/>
    <w:rsid w:val="00513851"/>
    <w:rsid w:val="00515A6A"/>
    <w:rsid w:val="005160B4"/>
    <w:rsid w:val="00516F99"/>
    <w:rsid w:val="00520103"/>
    <w:rsid w:val="0052077C"/>
    <w:rsid w:val="005207F0"/>
    <w:rsid w:val="005215C4"/>
    <w:rsid w:val="0052184B"/>
    <w:rsid w:val="0052223E"/>
    <w:rsid w:val="0052265E"/>
    <w:rsid w:val="00524713"/>
    <w:rsid w:val="00525695"/>
    <w:rsid w:val="00525F15"/>
    <w:rsid w:val="00526BD0"/>
    <w:rsid w:val="00527162"/>
    <w:rsid w:val="005276BA"/>
    <w:rsid w:val="005279E2"/>
    <w:rsid w:val="005279F9"/>
    <w:rsid w:val="0053021C"/>
    <w:rsid w:val="005310B4"/>
    <w:rsid w:val="005314A4"/>
    <w:rsid w:val="00533C50"/>
    <w:rsid w:val="00534926"/>
    <w:rsid w:val="0053592E"/>
    <w:rsid w:val="005361B3"/>
    <w:rsid w:val="005365C7"/>
    <w:rsid w:val="00536D8C"/>
    <w:rsid w:val="005400E6"/>
    <w:rsid w:val="005406CA"/>
    <w:rsid w:val="005419DE"/>
    <w:rsid w:val="00541DB7"/>
    <w:rsid w:val="00542104"/>
    <w:rsid w:val="00542BA5"/>
    <w:rsid w:val="00542EDC"/>
    <w:rsid w:val="005438FB"/>
    <w:rsid w:val="00543D09"/>
    <w:rsid w:val="00545391"/>
    <w:rsid w:val="00546D7F"/>
    <w:rsid w:val="00547107"/>
    <w:rsid w:val="005509C4"/>
    <w:rsid w:val="00550A27"/>
    <w:rsid w:val="005511A2"/>
    <w:rsid w:val="005515F8"/>
    <w:rsid w:val="00551664"/>
    <w:rsid w:val="0055198A"/>
    <w:rsid w:val="00551EC5"/>
    <w:rsid w:val="00552C5D"/>
    <w:rsid w:val="00553BE3"/>
    <w:rsid w:val="00553D7F"/>
    <w:rsid w:val="00553E22"/>
    <w:rsid w:val="00554D4F"/>
    <w:rsid w:val="00554E2C"/>
    <w:rsid w:val="00554E62"/>
    <w:rsid w:val="00554EFB"/>
    <w:rsid w:val="00555BDD"/>
    <w:rsid w:val="005563D6"/>
    <w:rsid w:val="00556CC9"/>
    <w:rsid w:val="00557C8E"/>
    <w:rsid w:val="0056068B"/>
    <w:rsid w:val="0056104D"/>
    <w:rsid w:val="00561A58"/>
    <w:rsid w:val="00561F8E"/>
    <w:rsid w:val="00562E0D"/>
    <w:rsid w:val="00562E2B"/>
    <w:rsid w:val="00563221"/>
    <w:rsid w:val="00563315"/>
    <w:rsid w:val="00563AE9"/>
    <w:rsid w:val="00564C84"/>
    <w:rsid w:val="00564DF0"/>
    <w:rsid w:val="0056509C"/>
    <w:rsid w:val="005650D7"/>
    <w:rsid w:val="005670EF"/>
    <w:rsid w:val="005679E4"/>
    <w:rsid w:val="00567E3B"/>
    <w:rsid w:val="00570709"/>
    <w:rsid w:val="005725D6"/>
    <w:rsid w:val="00574C4A"/>
    <w:rsid w:val="005768A2"/>
    <w:rsid w:val="00577665"/>
    <w:rsid w:val="0058118E"/>
    <w:rsid w:val="005817AC"/>
    <w:rsid w:val="00581C65"/>
    <w:rsid w:val="005822BD"/>
    <w:rsid w:val="00582540"/>
    <w:rsid w:val="00582ADF"/>
    <w:rsid w:val="00590644"/>
    <w:rsid w:val="00591045"/>
    <w:rsid w:val="00591DBA"/>
    <w:rsid w:val="00591DF8"/>
    <w:rsid w:val="00592293"/>
    <w:rsid w:val="0059247D"/>
    <w:rsid w:val="00592720"/>
    <w:rsid w:val="00592E2B"/>
    <w:rsid w:val="00593E42"/>
    <w:rsid w:val="005942C7"/>
    <w:rsid w:val="00594C80"/>
    <w:rsid w:val="00597B1E"/>
    <w:rsid w:val="005A023D"/>
    <w:rsid w:val="005A18B0"/>
    <w:rsid w:val="005A1B4F"/>
    <w:rsid w:val="005A1FC2"/>
    <w:rsid w:val="005A2197"/>
    <w:rsid w:val="005A3A3C"/>
    <w:rsid w:val="005A6048"/>
    <w:rsid w:val="005A66E8"/>
    <w:rsid w:val="005A69F4"/>
    <w:rsid w:val="005A7790"/>
    <w:rsid w:val="005B0619"/>
    <w:rsid w:val="005B065F"/>
    <w:rsid w:val="005B087C"/>
    <w:rsid w:val="005B0A3B"/>
    <w:rsid w:val="005B1A67"/>
    <w:rsid w:val="005B1C43"/>
    <w:rsid w:val="005B58DD"/>
    <w:rsid w:val="005B5D08"/>
    <w:rsid w:val="005B61DD"/>
    <w:rsid w:val="005B6FDA"/>
    <w:rsid w:val="005B7BF2"/>
    <w:rsid w:val="005B7C8F"/>
    <w:rsid w:val="005C0CB0"/>
    <w:rsid w:val="005C0DBB"/>
    <w:rsid w:val="005C1559"/>
    <w:rsid w:val="005C17C8"/>
    <w:rsid w:val="005C212B"/>
    <w:rsid w:val="005C377B"/>
    <w:rsid w:val="005C5B08"/>
    <w:rsid w:val="005C5D8D"/>
    <w:rsid w:val="005C6497"/>
    <w:rsid w:val="005C6A41"/>
    <w:rsid w:val="005C6BFD"/>
    <w:rsid w:val="005C77B1"/>
    <w:rsid w:val="005C78DD"/>
    <w:rsid w:val="005C7E97"/>
    <w:rsid w:val="005D01F4"/>
    <w:rsid w:val="005D08F1"/>
    <w:rsid w:val="005D0992"/>
    <w:rsid w:val="005D0D1D"/>
    <w:rsid w:val="005D0F09"/>
    <w:rsid w:val="005D1B97"/>
    <w:rsid w:val="005D1C6A"/>
    <w:rsid w:val="005D2B36"/>
    <w:rsid w:val="005D34F7"/>
    <w:rsid w:val="005D3FA4"/>
    <w:rsid w:val="005D403A"/>
    <w:rsid w:val="005D49B1"/>
    <w:rsid w:val="005D4E51"/>
    <w:rsid w:val="005D6319"/>
    <w:rsid w:val="005D6A7F"/>
    <w:rsid w:val="005D6B29"/>
    <w:rsid w:val="005D769C"/>
    <w:rsid w:val="005D7A7D"/>
    <w:rsid w:val="005E0573"/>
    <w:rsid w:val="005E0ACB"/>
    <w:rsid w:val="005E0BE4"/>
    <w:rsid w:val="005E15D3"/>
    <w:rsid w:val="005E1EAE"/>
    <w:rsid w:val="005E29CE"/>
    <w:rsid w:val="005E43EF"/>
    <w:rsid w:val="005E56EA"/>
    <w:rsid w:val="005E577B"/>
    <w:rsid w:val="005E5D96"/>
    <w:rsid w:val="005E6418"/>
    <w:rsid w:val="005E7230"/>
    <w:rsid w:val="005E7509"/>
    <w:rsid w:val="005F004E"/>
    <w:rsid w:val="005F0851"/>
    <w:rsid w:val="005F09E3"/>
    <w:rsid w:val="005F0A66"/>
    <w:rsid w:val="005F0FD4"/>
    <w:rsid w:val="005F1643"/>
    <w:rsid w:val="005F1BE7"/>
    <w:rsid w:val="005F23C9"/>
    <w:rsid w:val="005F2F87"/>
    <w:rsid w:val="005F41E9"/>
    <w:rsid w:val="005F4AD1"/>
    <w:rsid w:val="005F6316"/>
    <w:rsid w:val="005F6684"/>
    <w:rsid w:val="006010D3"/>
    <w:rsid w:val="00601575"/>
    <w:rsid w:val="00601689"/>
    <w:rsid w:val="00601A67"/>
    <w:rsid w:val="00601F24"/>
    <w:rsid w:val="00602050"/>
    <w:rsid w:val="00602A13"/>
    <w:rsid w:val="00602C12"/>
    <w:rsid w:val="00604EB1"/>
    <w:rsid w:val="006051B7"/>
    <w:rsid w:val="006062AD"/>
    <w:rsid w:val="00607AE2"/>
    <w:rsid w:val="0061016B"/>
    <w:rsid w:val="00611A9F"/>
    <w:rsid w:val="00611C02"/>
    <w:rsid w:val="00611E00"/>
    <w:rsid w:val="00612E98"/>
    <w:rsid w:val="00613841"/>
    <w:rsid w:val="00614BB9"/>
    <w:rsid w:val="006168DB"/>
    <w:rsid w:val="0061777A"/>
    <w:rsid w:val="00620639"/>
    <w:rsid w:val="00623CE2"/>
    <w:rsid w:val="0062445D"/>
    <w:rsid w:val="006260E5"/>
    <w:rsid w:val="006270EF"/>
    <w:rsid w:val="006271B3"/>
    <w:rsid w:val="0063014B"/>
    <w:rsid w:val="0063054D"/>
    <w:rsid w:val="006305C6"/>
    <w:rsid w:val="00630608"/>
    <w:rsid w:val="00631141"/>
    <w:rsid w:val="00632F6E"/>
    <w:rsid w:val="00633FB3"/>
    <w:rsid w:val="00636353"/>
    <w:rsid w:val="006368F2"/>
    <w:rsid w:val="00636C11"/>
    <w:rsid w:val="006415A6"/>
    <w:rsid w:val="00643871"/>
    <w:rsid w:val="00643B99"/>
    <w:rsid w:val="0064439B"/>
    <w:rsid w:val="00644F4A"/>
    <w:rsid w:val="0064501F"/>
    <w:rsid w:val="0064548E"/>
    <w:rsid w:val="0064682B"/>
    <w:rsid w:val="00647299"/>
    <w:rsid w:val="00647A2E"/>
    <w:rsid w:val="00650A37"/>
    <w:rsid w:val="00650AA0"/>
    <w:rsid w:val="00651846"/>
    <w:rsid w:val="00652415"/>
    <w:rsid w:val="006529E5"/>
    <w:rsid w:val="00652AA6"/>
    <w:rsid w:val="006542A0"/>
    <w:rsid w:val="006554C9"/>
    <w:rsid w:val="00655703"/>
    <w:rsid w:val="0065598C"/>
    <w:rsid w:val="00655CA5"/>
    <w:rsid w:val="006604A4"/>
    <w:rsid w:val="00660DB0"/>
    <w:rsid w:val="0066200F"/>
    <w:rsid w:val="0066220C"/>
    <w:rsid w:val="006633B8"/>
    <w:rsid w:val="0066495A"/>
    <w:rsid w:val="00664D7B"/>
    <w:rsid w:val="006662C7"/>
    <w:rsid w:val="00667A74"/>
    <w:rsid w:val="00667E51"/>
    <w:rsid w:val="00667ED2"/>
    <w:rsid w:val="00670856"/>
    <w:rsid w:val="006709BE"/>
    <w:rsid w:val="00672BD3"/>
    <w:rsid w:val="00672BD7"/>
    <w:rsid w:val="006733F2"/>
    <w:rsid w:val="00673598"/>
    <w:rsid w:val="00674A9E"/>
    <w:rsid w:val="00674F8F"/>
    <w:rsid w:val="00675260"/>
    <w:rsid w:val="00675705"/>
    <w:rsid w:val="00675903"/>
    <w:rsid w:val="00675F79"/>
    <w:rsid w:val="00676417"/>
    <w:rsid w:val="00676449"/>
    <w:rsid w:val="0067677F"/>
    <w:rsid w:val="00680016"/>
    <w:rsid w:val="00680162"/>
    <w:rsid w:val="00680383"/>
    <w:rsid w:val="00680B85"/>
    <w:rsid w:val="00681531"/>
    <w:rsid w:val="006816E9"/>
    <w:rsid w:val="00682F8C"/>
    <w:rsid w:val="00683AE3"/>
    <w:rsid w:val="006844BE"/>
    <w:rsid w:val="006848E9"/>
    <w:rsid w:val="0068636C"/>
    <w:rsid w:val="006866B2"/>
    <w:rsid w:val="00686CBC"/>
    <w:rsid w:val="00686DCE"/>
    <w:rsid w:val="00691509"/>
    <w:rsid w:val="00691DB7"/>
    <w:rsid w:val="00693CD5"/>
    <w:rsid w:val="006947A1"/>
    <w:rsid w:val="0069516C"/>
    <w:rsid w:val="0069743A"/>
    <w:rsid w:val="00697B27"/>
    <w:rsid w:val="00697E52"/>
    <w:rsid w:val="006A0E3D"/>
    <w:rsid w:val="006A1CC9"/>
    <w:rsid w:val="006A3836"/>
    <w:rsid w:val="006A5A26"/>
    <w:rsid w:val="006A5B81"/>
    <w:rsid w:val="006A67B7"/>
    <w:rsid w:val="006A69B7"/>
    <w:rsid w:val="006A6D24"/>
    <w:rsid w:val="006A6EF0"/>
    <w:rsid w:val="006B110F"/>
    <w:rsid w:val="006B122E"/>
    <w:rsid w:val="006B2275"/>
    <w:rsid w:val="006B37A8"/>
    <w:rsid w:val="006B3DAE"/>
    <w:rsid w:val="006B4489"/>
    <w:rsid w:val="006B482B"/>
    <w:rsid w:val="006B4DE0"/>
    <w:rsid w:val="006B5B36"/>
    <w:rsid w:val="006B5D1A"/>
    <w:rsid w:val="006B6260"/>
    <w:rsid w:val="006B69AB"/>
    <w:rsid w:val="006B7EE7"/>
    <w:rsid w:val="006C0A8F"/>
    <w:rsid w:val="006C0F26"/>
    <w:rsid w:val="006C39F5"/>
    <w:rsid w:val="006C3DCA"/>
    <w:rsid w:val="006C4E87"/>
    <w:rsid w:val="006C599D"/>
    <w:rsid w:val="006C61C5"/>
    <w:rsid w:val="006D008D"/>
    <w:rsid w:val="006D06EF"/>
    <w:rsid w:val="006D0C18"/>
    <w:rsid w:val="006D1C84"/>
    <w:rsid w:val="006D3B2C"/>
    <w:rsid w:val="006D3D26"/>
    <w:rsid w:val="006D44FC"/>
    <w:rsid w:val="006D5856"/>
    <w:rsid w:val="006D5DBC"/>
    <w:rsid w:val="006D5E8D"/>
    <w:rsid w:val="006D660D"/>
    <w:rsid w:val="006D66DD"/>
    <w:rsid w:val="006D6A41"/>
    <w:rsid w:val="006D7B2A"/>
    <w:rsid w:val="006E1252"/>
    <w:rsid w:val="006E19D6"/>
    <w:rsid w:val="006E1DEB"/>
    <w:rsid w:val="006E2319"/>
    <w:rsid w:val="006E39F3"/>
    <w:rsid w:val="006E3A19"/>
    <w:rsid w:val="006E419B"/>
    <w:rsid w:val="006E49AD"/>
    <w:rsid w:val="006E64CD"/>
    <w:rsid w:val="006E7C5A"/>
    <w:rsid w:val="006F2B46"/>
    <w:rsid w:val="006F432C"/>
    <w:rsid w:val="006F4B18"/>
    <w:rsid w:val="006F5346"/>
    <w:rsid w:val="006F5D82"/>
    <w:rsid w:val="006F5FB6"/>
    <w:rsid w:val="006F6C3D"/>
    <w:rsid w:val="006F7AB8"/>
    <w:rsid w:val="00700AE3"/>
    <w:rsid w:val="00700C9A"/>
    <w:rsid w:val="00701B61"/>
    <w:rsid w:val="007030C1"/>
    <w:rsid w:val="007032B6"/>
    <w:rsid w:val="00703CAE"/>
    <w:rsid w:val="00703EEB"/>
    <w:rsid w:val="00704130"/>
    <w:rsid w:val="0070502F"/>
    <w:rsid w:val="00705C12"/>
    <w:rsid w:val="00706367"/>
    <w:rsid w:val="007067C6"/>
    <w:rsid w:val="007069E5"/>
    <w:rsid w:val="00706BF3"/>
    <w:rsid w:val="00710466"/>
    <w:rsid w:val="00711010"/>
    <w:rsid w:val="00711D98"/>
    <w:rsid w:val="00713988"/>
    <w:rsid w:val="007144BC"/>
    <w:rsid w:val="00714868"/>
    <w:rsid w:val="00714CD6"/>
    <w:rsid w:val="00715043"/>
    <w:rsid w:val="0071646C"/>
    <w:rsid w:val="007165C8"/>
    <w:rsid w:val="00716D1A"/>
    <w:rsid w:val="0072087A"/>
    <w:rsid w:val="007210FB"/>
    <w:rsid w:val="00721512"/>
    <w:rsid w:val="0072157F"/>
    <w:rsid w:val="0072195D"/>
    <w:rsid w:val="00722E0A"/>
    <w:rsid w:val="007236DD"/>
    <w:rsid w:val="00723D0A"/>
    <w:rsid w:val="00724814"/>
    <w:rsid w:val="007248DF"/>
    <w:rsid w:val="00724E1E"/>
    <w:rsid w:val="007257BB"/>
    <w:rsid w:val="00725FDB"/>
    <w:rsid w:val="00726027"/>
    <w:rsid w:val="007264C5"/>
    <w:rsid w:val="007305A5"/>
    <w:rsid w:val="007347CC"/>
    <w:rsid w:val="00734ADA"/>
    <w:rsid w:val="00735118"/>
    <w:rsid w:val="0073535A"/>
    <w:rsid w:val="0073549D"/>
    <w:rsid w:val="00735770"/>
    <w:rsid w:val="00735BB1"/>
    <w:rsid w:val="0073631A"/>
    <w:rsid w:val="00736638"/>
    <w:rsid w:val="00737241"/>
    <w:rsid w:val="0074036C"/>
    <w:rsid w:val="007405C6"/>
    <w:rsid w:val="00741B74"/>
    <w:rsid w:val="00743216"/>
    <w:rsid w:val="0074372E"/>
    <w:rsid w:val="00744734"/>
    <w:rsid w:val="00745C80"/>
    <w:rsid w:val="00746FC4"/>
    <w:rsid w:val="0074775B"/>
    <w:rsid w:val="0075120F"/>
    <w:rsid w:val="007521E0"/>
    <w:rsid w:val="00753512"/>
    <w:rsid w:val="00753837"/>
    <w:rsid w:val="00753E46"/>
    <w:rsid w:val="00753FBD"/>
    <w:rsid w:val="00754839"/>
    <w:rsid w:val="007565BF"/>
    <w:rsid w:val="00757233"/>
    <w:rsid w:val="00757DB7"/>
    <w:rsid w:val="007608B2"/>
    <w:rsid w:val="00761A74"/>
    <w:rsid w:val="00762787"/>
    <w:rsid w:val="00765B6A"/>
    <w:rsid w:val="007669AA"/>
    <w:rsid w:val="00766D20"/>
    <w:rsid w:val="007676CB"/>
    <w:rsid w:val="00767CFC"/>
    <w:rsid w:val="007702FF"/>
    <w:rsid w:val="00770502"/>
    <w:rsid w:val="0077312B"/>
    <w:rsid w:val="00773F2D"/>
    <w:rsid w:val="007748E5"/>
    <w:rsid w:val="007755B7"/>
    <w:rsid w:val="00775DA5"/>
    <w:rsid w:val="007765DE"/>
    <w:rsid w:val="0077711C"/>
    <w:rsid w:val="0077773B"/>
    <w:rsid w:val="00777B7F"/>
    <w:rsid w:val="0078339F"/>
    <w:rsid w:val="00783D18"/>
    <w:rsid w:val="007844D0"/>
    <w:rsid w:val="00784D93"/>
    <w:rsid w:val="0078627F"/>
    <w:rsid w:val="00786D53"/>
    <w:rsid w:val="00786F49"/>
    <w:rsid w:val="007910F0"/>
    <w:rsid w:val="0079124B"/>
    <w:rsid w:val="00791C45"/>
    <w:rsid w:val="007922A4"/>
    <w:rsid w:val="00792BCB"/>
    <w:rsid w:val="00793982"/>
    <w:rsid w:val="00793C4F"/>
    <w:rsid w:val="00794508"/>
    <w:rsid w:val="007951C9"/>
    <w:rsid w:val="00795531"/>
    <w:rsid w:val="007956ED"/>
    <w:rsid w:val="00795979"/>
    <w:rsid w:val="00795A4B"/>
    <w:rsid w:val="007A0B3A"/>
    <w:rsid w:val="007A16C7"/>
    <w:rsid w:val="007A1A84"/>
    <w:rsid w:val="007A2143"/>
    <w:rsid w:val="007A2804"/>
    <w:rsid w:val="007A416D"/>
    <w:rsid w:val="007A4968"/>
    <w:rsid w:val="007A4C72"/>
    <w:rsid w:val="007A4D63"/>
    <w:rsid w:val="007A6A6E"/>
    <w:rsid w:val="007A7726"/>
    <w:rsid w:val="007B10C1"/>
    <w:rsid w:val="007B117B"/>
    <w:rsid w:val="007B1C50"/>
    <w:rsid w:val="007B1E10"/>
    <w:rsid w:val="007B2478"/>
    <w:rsid w:val="007B2FDA"/>
    <w:rsid w:val="007B31D8"/>
    <w:rsid w:val="007B4BFB"/>
    <w:rsid w:val="007B5C80"/>
    <w:rsid w:val="007B6243"/>
    <w:rsid w:val="007C0B98"/>
    <w:rsid w:val="007C0EE2"/>
    <w:rsid w:val="007C1968"/>
    <w:rsid w:val="007C1AF3"/>
    <w:rsid w:val="007C32C8"/>
    <w:rsid w:val="007C3541"/>
    <w:rsid w:val="007C44B0"/>
    <w:rsid w:val="007C4960"/>
    <w:rsid w:val="007C5D18"/>
    <w:rsid w:val="007C729A"/>
    <w:rsid w:val="007D029A"/>
    <w:rsid w:val="007D0CE9"/>
    <w:rsid w:val="007D0F09"/>
    <w:rsid w:val="007D26BF"/>
    <w:rsid w:val="007D2788"/>
    <w:rsid w:val="007D2E7D"/>
    <w:rsid w:val="007D390D"/>
    <w:rsid w:val="007D5E4E"/>
    <w:rsid w:val="007D6B4F"/>
    <w:rsid w:val="007E0D63"/>
    <w:rsid w:val="007E1399"/>
    <w:rsid w:val="007E1F01"/>
    <w:rsid w:val="007E24A1"/>
    <w:rsid w:val="007E2C43"/>
    <w:rsid w:val="007E30FA"/>
    <w:rsid w:val="007E3B12"/>
    <w:rsid w:val="007E4822"/>
    <w:rsid w:val="007E5D57"/>
    <w:rsid w:val="007E5E23"/>
    <w:rsid w:val="007E66D3"/>
    <w:rsid w:val="007E74D6"/>
    <w:rsid w:val="007F0103"/>
    <w:rsid w:val="007F0184"/>
    <w:rsid w:val="007F01DA"/>
    <w:rsid w:val="007F0576"/>
    <w:rsid w:val="007F085D"/>
    <w:rsid w:val="007F0EF1"/>
    <w:rsid w:val="007F1675"/>
    <w:rsid w:val="007F19EA"/>
    <w:rsid w:val="007F21F7"/>
    <w:rsid w:val="007F254E"/>
    <w:rsid w:val="007F3496"/>
    <w:rsid w:val="007F368F"/>
    <w:rsid w:val="007F41CB"/>
    <w:rsid w:val="007F4C27"/>
    <w:rsid w:val="007F4DD1"/>
    <w:rsid w:val="007F7AE3"/>
    <w:rsid w:val="00801774"/>
    <w:rsid w:val="00802466"/>
    <w:rsid w:val="008025D3"/>
    <w:rsid w:val="0080592E"/>
    <w:rsid w:val="00807A17"/>
    <w:rsid w:val="00810260"/>
    <w:rsid w:val="008104D8"/>
    <w:rsid w:val="00811D2A"/>
    <w:rsid w:val="0081295A"/>
    <w:rsid w:val="00813112"/>
    <w:rsid w:val="00813CBB"/>
    <w:rsid w:val="00814586"/>
    <w:rsid w:val="00814AA6"/>
    <w:rsid w:val="008151E7"/>
    <w:rsid w:val="00816CF9"/>
    <w:rsid w:val="00817D70"/>
    <w:rsid w:val="0082097D"/>
    <w:rsid w:val="00821165"/>
    <w:rsid w:val="008212D1"/>
    <w:rsid w:val="00821499"/>
    <w:rsid w:val="00822F84"/>
    <w:rsid w:val="00827332"/>
    <w:rsid w:val="008300DB"/>
    <w:rsid w:val="00830836"/>
    <w:rsid w:val="0083329C"/>
    <w:rsid w:val="00834CAE"/>
    <w:rsid w:val="008360B4"/>
    <w:rsid w:val="00836550"/>
    <w:rsid w:val="00836D1F"/>
    <w:rsid w:val="008377DC"/>
    <w:rsid w:val="008410DA"/>
    <w:rsid w:val="0084171B"/>
    <w:rsid w:val="008424E1"/>
    <w:rsid w:val="00843B1D"/>
    <w:rsid w:val="00845C02"/>
    <w:rsid w:val="0084687A"/>
    <w:rsid w:val="00847662"/>
    <w:rsid w:val="00847C2B"/>
    <w:rsid w:val="00847D5C"/>
    <w:rsid w:val="00847E3A"/>
    <w:rsid w:val="0085033F"/>
    <w:rsid w:val="00851783"/>
    <w:rsid w:val="008525DA"/>
    <w:rsid w:val="00852F23"/>
    <w:rsid w:val="00852F86"/>
    <w:rsid w:val="0085304F"/>
    <w:rsid w:val="0085380A"/>
    <w:rsid w:val="00855813"/>
    <w:rsid w:val="00855BF2"/>
    <w:rsid w:val="00857BE6"/>
    <w:rsid w:val="00860BE0"/>
    <w:rsid w:val="0086159F"/>
    <w:rsid w:val="00861DE6"/>
    <w:rsid w:val="00863D57"/>
    <w:rsid w:val="00865699"/>
    <w:rsid w:val="008660C8"/>
    <w:rsid w:val="00866C3C"/>
    <w:rsid w:val="00867A91"/>
    <w:rsid w:val="008708F3"/>
    <w:rsid w:val="00871EF3"/>
    <w:rsid w:val="0087237D"/>
    <w:rsid w:val="008725C8"/>
    <w:rsid w:val="00872EDE"/>
    <w:rsid w:val="008738C1"/>
    <w:rsid w:val="008749D4"/>
    <w:rsid w:val="0087543A"/>
    <w:rsid w:val="00875525"/>
    <w:rsid w:val="00875EF2"/>
    <w:rsid w:val="008761AB"/>
    <w:rsid w:val="0087623A"/>
    <w:rsid w:val="00881547"/>
    <w:rsid w:val="00882E05"/>
    <w:rsid w:val="00883100"/>
    <w:rsid w:val="00883621"/>
    <w:rsid w:val="00883667"/>
    <w:rsid w:val="0088520C"/>
    <w:rsid w:val="00885DEE"/>
    <w:rsid w:val="0088609C"/>
    <w:rsid w:val="0088656C"/>
    <w:rsid w:val="008869CA"/>
    <w:rsid w:val="00886FC3"/>
    <w:rsid w:val="008873EE"/>
    <w:rsid w:val="008879FE"/>
    <w:rsid w:val="0089036E"/>
    <w:rsid w:val="00890F71"/>
    <w:rsid w:val="008923DD"/>
    <w:rsid w:val="00892931"/>
    <w:rsid w:val="0089385B"/>
    <w:rsid w:val="00893CFA"/>
    <w:rsid w:val="00894E7C"/>
    <w:rsid w:val="008959D3"/>
    <w:rsid w:val="00895E1F"/>
    <w:rsid w:val="008963EB"/>
    <w:rsid w:val="00896B32"/>
    <w:rsid w:val="008973D7"/>
    <w:rsid w:val="008A046B"/>
    <w:rsid w:val="008A173A"/>
    <w:rsid w:val="008A2EA2"/>
    <w:rsid w:val="008A3068"/>
    <w:rsid w:val="008A4B98"/>
    <w:rsid w:val="008A5727"/>
    <w:rsid w:val="008A5FC4"/>
    <w:rsid w:val="008A734A"/>
    <w:rsid w:val="008A7B45"/>
    <w:rsid w:val="008B0A6A"/>
    <w:rsid w:val="008B0B1F"/>
    <w:rsid w:val="008B2106"/>
    <w:rsid w:val="008B245D"/>
    <w:rsid w:val="008B26F2"/>
    <w:rsid w:val="008B48C3"/>
    <w:rsid w:val="008B5173"/>
    <w:rsid w:val="008B5876"/>
    <w:rsid w:val="008B624E"/>
    <w:rsid w:val="008B68E6"/>
    <w:rsid w:val="008B7091"/>
    <w:rsid w:val="008B7666"/>
    <w:rsid w:val="008B768F"/>
    <w:rsid w:val="008B79C2"/>
    <w:rsid w:val="008C00F3"/>
    <w:rsid w:val="008C0C99"/>
    <w:rsid w:val="008C1E2E"/>
    <w:rsid w:val="008C1F11"/>
    <w:rsid w:val="008C22C4"/>
    <w:rsid w:val="008C3239"/>
    <w:rsid w:val="008C35FA"/>
    <w:rsid w:val="008C37DB"/>
    <w:rsid w:val="008C3D5C"/>
    <w:rsid w:val="008C4193"/>
    <w:rsid w:val="008C4279"/>
    <w:rsid w:val="008C4616"/>
    <w:rsid w:val="008C4F73"/>
    <w:rsid w:val="008C6788"/>
    <w:rsid w:val="008C6B64"/>
    <w:rsid w:val="008C6C0C"/>
    <w:rsid w:val="008D015A"/>
    <w:rsid w:val="008D09AD"/>
    <w:rsid w:val="008D1757"/>
    <w:rsid w:val="008D17E2"/>
    <w:rsid w:val="008D54BE"/>
    <w:rsid w:val="008D6887"/>
    <w:rsid w:val="008D69D2"/>
    <w:rsid w:val="008D6E92"/>
    <w:rsid w:val="008D732E"/>
    <w:rsid w:val="008E0056"/>
    <w:rsid w:val="008E0150"/>
    <w:rsid w:val="008E035E"/>
    <w:rsid w:val="008E082B"/>
    <w:rsid w:val="008E0A31"/>
    <w:rsid w:val="008E1537"/>
    <w:rsid w:val="008E258E"/>
    <w:rsid w:val="008E3071"/>
    <w:rsid w:val="008E32C9"/>
    <w:rsid w:val="008E3D2D"/>
    <w:rsid w:val="008E3D9D"/>
    <w:rsid w:val="008E3FD7"/>
    <w:rsid w:val="008E4302"/>
    <w:rsid w:val="008E4D19"/>
    <w:rsid w:val="008E6723"/>
    <w:rsid w:val="008E714B"/>
    <w:rsid w:val="008F09E2"/>
    <w:rsid w:val="008F1A30"/>
    <w:rsid w:val="008F6476"/>
    <w:rsid w:val="008F6BC3"/>
    <w:rsid w:val="008F74DC"/>
    <w:rsid w:val="008F7753"/>
    <w:rsid w:val="008F7E4B"/>
    <w:rsid w:val="00901A6C"/>
    <w:rsid w:val="00903362"/>
    <w:rsid w:val="009035A7"/>
    <w:rsid w:val="00904051"/>
    <w:rsid w:val="009075BC"/>
    <w:rsid w:val="00907D4D"/>
    <w:rsid w:val="009107E4"/>
    <w:rsid w:val="009107E6"/>
    <w:rsid w:val="009112E2"/>
    <w:rsid w:val="00911FF5"/>
    <w:rsid w:val="009123AB"/>
    <w:rsid w:val="009132B3"/>
    <w:rsid w:val="00913C6E"/>
    <w:rsid w:val="009145D3"/>
    <w:rsid w:val="009156F7"/>
    <w:rsid w:val="00915818"/>
    <w:rsid w:val="00915D6C"/>
    <w:rsid w:val="0091616C"/>
    <w:rsid w:val="0091660F"/>
    <w:rsid w:val="00920055"/>
    <w:rsid w:val="00920830"/>
    <w:rsid w:val="0092247B"/>
    <w:rsid w:val="009224D1"/>
    <w:rsid w:val="00923E37"/>
    <w:rsid w:val="00924829"/>
    <w:rsid w:val="009254E8"/>
    <w:rsid w:val="00925639"/>
    <w:rsid w:val="0092632B"/>
    <w:rsid w:val="00926AB2"/>
    <w:rsid w:val="009276CD"/>
    <w:rsid w:val="00930B0E"/>
    <w:rsid w:val="00930D0A"/>
    <w:rsid w:val="00930D4A"/>
    <w:rsid w:val="00930E74"/>
    <w:rsid w:val="00931996"/>
    <w:rsid w:val="009319B1"/>
    <w:rsid w:val="00931A34"/>
    <w:rsid w:val="00931C19"/>
    <w:rsid w:val="00931D08"/>
    <w:rsid w:val="00932021"/>
    <w:rsid w:val="009327D9"/>
    <w:rsid w:val="00932BD0"/>
    <w:rsid w:val="0093323B"/>
    <w:rsid w:val="00933367"/>
    <w:rsid w:val="00936605"/>
    <w:rsid w:val="00936EAA"/>
    <w:rsid w:val="0093776A"/>
    <w:rsid w:val="0094015B"/>
    <w:rsid w:val="00941292"/>
    <w:rsid w:val="00943080"/>
    <w:rsid w:val="009431D2"/>
    <w:rsid w:val="00944A6C"/>
    <w:rsid w:val="00944D10"/>
    <w:rsid w:val="0094616B"/>
    <w:rsid w:val="009465AE"/>
    <w:rsid w:val="00946C0E"/>
    <w:rsid w:val="00947AC9"/>
    <w:rsid w:val="00951726"/>
    <w:rsid w:val="009518AD"/>
    <w:rsid w:val="00951E8D"/>
    <w:rsid w:val="00952EB4"/>
    <w:rsid w:val="0095304E"/>
    <w:rsid w:val="00954417"/>
    <w:rsid w:val="009547EC"/>
    <w:rsid w:val="009559F7"/>
    <w:rsid w:val="00955CBC"/>
    <w:rsid w:val="009562D2"/>
    <w:rsid w:val="0095634F"/>
    <w:rsid w:val="00960E3E"/>
    <w:rsid w:val="009611D1"/>
    <w:rsid w:val="0096207C"/>
    <w:rsid w:val="009628F0"/>
    <w:rsid w:val="00962CEC"/>
    <w:rsid w:val="0096377A"/>
    <w:rsid w:val="009637D9"/>
    <w:rsid w:val="00963A54"/>
    <w:rsid w:val="00963FB0"/>
    <w:rsid w:val="00964E81"/>
    <w:rsid w:val="00964ED7"/>
    <w:rsid w:val="00966556"/>
    <w:rsid w:val="00966CFF"/>
    <w:rsid w:val="00970344"/>
    <w:rsid w:val="00970B07"/>
    <w:rsid w:val="009726AE"/>
    <w:rsid w:val="00972CBD"/>
    <w:rsid w:val="00973604"/>
    <w:rsid w:val="00974FBD"/>
    <w:rsid w:val="0097568F"/>
    <w:rsid w:val="0097580F"/>
    <w:rsid w:val="00975917"/>
    <w:rsid w:val="00975C43"/>
    <w:rsid w:val="0097656F"/>
    <w:rsid w:val="00976C06"/>
    <w:rsid w:val="00977175"/>
    <w:rsid w:val="0098095C"/>
    <w:rsid w:val="00980F64"/>
    <w:rsid w:val="00981DC9"/>
    <w:rsid w:val="00982D35"/>
    <w:rsid w:val="00983239"/>
    <w:rsid w:val="009873A8"/>
    <w:rsid w:val="00987448"/>
    <w:rsid w:val="009875BD"/>
    <w:rsid w:val="009907AC"/>
    <w:rsid w:val="009911D0"/>
    <w:rsid w:val="0099151D"/>
    <w:rsid w:val="00991A5A"/>
    <w:rsid w:val="00991E49"/>
    <w:rsid w:val="00991E8B"/>
    <w:rsid w:val="00992E3A"/>
    <w:rsid w:val="00992FA8"/>
    <w:rsid w:val="00993672"/>
    <w:rsid w:val="00993F05"/>
    <w:rsid w:val="009953AF"/>
    <w:rsid w:val="00995489"/>
    <w:rsid w:val="009954E8"/>
    <w:rsid w:val="009972C1"/>
    <w:rsid w:val="00997EC4"/>
    <w:rsid w:val="009A065C"/>
    <w:rsid w:val="009A0DF6"/>
    <w:rsid w:val="009A112D"/>
    <w:rsid w:val="009A1625"/>
    <w:rsid w:val="009A1F87"/>
    <w:rsid w:val="009A41D8"/>
    <w:rsid w:val="009A4C52"/>
    <w:rsid w:val="009A4CD2"/>
    <w:rsid w:val="009A5E0E"/>
    <w:rsid w:val="009A5E8B"/>
    <w:rsid w:val="009A66A1"/>
    <w:rsid w:val="009A748F"/>
    <w:rsid w:val="009B372D"/>
    <w:rsid w:val="009B3880"/>
    <w:rsid w:val="009B3BE9"/>
    <w:rsid w:val="009B4270"/>
    <w:rsid w:val="009B4AEF"/>
    <w:rsid w:val="009B75B9"/>
    <w:rsid w:val="009B799F"/>
    <w:rsid w:val="009C04AB"/>
    <w:rsid w:val="009C389C"/>
    <w:rsid w:val="009C3C4B"/>
    <w:rsid w:val="009C4729"/>
    <w:rsid w:val="009C4CF5"/>
    <w:rsid w:val="009C5E5A"/>
    <w:rsid w:val="009C68EE"/>
    <w:rsid w:val="009C70A2"/>
    <w:rsid w:val="009D0302"/>
    <w:rsid w:val="009D0CA7"/>
    <w:rsid w:val="009D171F"/>
    <w:rsid w:val="009D1EF7"/>
    <w:rsid w:val="009D20B7"/>
    <w:rsid w:val="009D3888"/>
    <w:rsid w:val="009D475B"/>
    <w:rsid w:val="009D4A55"/>
    <w:rsid w:val="009D4DDA"/>
    <w:rsid w:val="009D5042"/>
    <w:rsid w:val="009D5AF7"/>
    <w:rsid w:val="009D6201"/>
    <w:rsid w:val="009D7143"/>
    <w:rsid w:val="009E00F1"/>
    <w:rsid w:val="009E06BF"/>
    <w:rsid w:val="009E1484"/>
    <w:rsid w:val="009E34DA"/>
    <w:rsid w:val="009E4B53"/>
    <w:rsid w:val="009E6A44"/>
    <w:rsid w:val="009E6E71"/>
    <w:rsid w:val="009E733B"/>
    <w:rsid w:val="009F0735"/>
    <w:rsid w:val="009F149F"/>
    <w:rsid w:val="009F14BB"/>
    <w:rsid w:val="009F1906"/>
    <w:rsid w:val="009F1A32"/>
    <w:rsid w:val="009F22E7"/>
    <w:rsid w:val="009F2689"/>
    <w:rsid w:val="009F26F7"/>
    <w:rsid w:val="009F3A2C"/>
    <w:rsid w:val="009F4BA7"/>
    <w:rsid w:val="009F6653"/>
    <w:rsid w:val="009F7CF8"/>
    <w:rsid w:val="009F7ECD"/>
    <w:rsid w:val="00A004CE"/>
    <w:rsid w:val="00A00ABE"/>
    <w:rsid w:val="00A01611"/>
    <w:rsid w:val="00A01660"/>
    <w:rsid w:val="00A032B2"/>
    <w:rsid w:val="00A0588B"/>
    <w:rsid w:val="00A05956"/>
    <w:rsid w:val="00A061B4"/>
    <w:rsid w:val="00A0647D"/>
    <w:rsid w:val="00A06527"/>
    <w:rsid w:val="00A06835"/>
    <w:rsid w:val="00A06D3D"/>
    <w:rsid w:val="00A07A05"/>
    <w:rsid w:val="00A103E2"/>
    <w:rsid w:val="00A10761"/>
    <w:rsid w:val="00A107E9"/>
    <w:rsid w:val="00A10B98"/>
    <w:rsid w:val="00A11390"/>
    <w:rsid w:val="00A127C8"/>
    <w:rsid w:val="00A13324"/>
    <w:rsid w:val="00A137F9"/>
    <w:rsid w:val="00A13BB1"/>
    <w:rsid w:val="00A13E93"/>
    <w:rsid w:val="00A162D1"/>
    <w:rsid w:val="00A16AB4"/>
    <w:rsid w:val="00A17163"/>
    <w:rsid w:val="00A179C5"/>
    <w:rsid w:val="00A210E0"/>
    <w:rsid w:val="00A215DA"/>
    <w:rsid w:val="00A2302D"/>
    <w:rsid w:val="00A24914"/>
    <w:rsid w:val="00A24BF2"/>
    <w:rsid w:val="00A24EA0"/>
    <w:rsid w:val="00A24FCC"/>
    <w:rsid w:val="00A25673"/>
    <w:rsid w:val="00A25841"/>
    <w:rsid w:val="00A26617"/>
    <w:rsid w:val="00A27291"/>
    <w:rsid w:val="00A27982"/>
    <w:rsid w:val="00A3082F"/>
    <w:rsid w:val="00A30DB2"/>
    <w:rsid w:val="00A3226D"/>
    <w:rsid w:val="00A32A85"/>
    <w:rsid w:val="00A33604"/>
    <w:rsid w:val="00A3506F"/>
    <w:rsid w:val="00A35243"/>
    <w:rsid w:val="00A3592E"/>
    <w:rsid w:val="00A35CE5"/>
    <w:rsid w:val="00A40647"/>
    <w:rsid w:val="00A40BAC"/>
    <w:rsid w:val="00A42296"/>
    <w:rsid w:val="00A422E5"/>
    <w:rsid w:val="00A422EF"/>
    <w:rsid w:val="00A4275F"/>
    <w:rsid w:val="00A42CCB"/>
    <w:rsid w:val="00A42D3C"/>
    <w:rsid w:val="00A42FC6"/>
    <w:rsid w:val="00A43461"/>
    <w:rsid w:val="00A43731"/>
    <w:rsid w:val="00A4394F"/>
    <w:rsid w:val="00A4398C"/>
    <w:rsid w:val="00A4412C"/>
    <w:rsid w:val="00A44190"/>
    <w:rsid w:val="00A46793"/>
    <w:rsid w:val="00A46F39"/>
    <w:rsid w:val="00A4745A"/>
    <w:rsid w:val="00A47EF0"/>
    <w:rsid w:val="00A503D4"/>
    <w:rsid w:val="00A51175"/>
    <w:rsid w:val="00A5184E"/>
    <w:rsid w:val="00A519EC"/>
    <w:rsid w:val="00A51B12"/>
    <w:rsid w:val="00A520FA"/>
    <w:rsid w:val="00A53635"/>
    <w:rsid w:val="00A53D3E"/>
    <w:rsid w:val="00A54409"/>
    <w:rsid w:val="00A54ADE"/>
    <w:rsid w:val="00A54F07"/>
    <w:rsid w:val="00A55C2E"/>
    <w:rsid w:val="00A56C91"/>
    <w:rsid w:val="00A570F9"/>
    <w:rsid w:val="00A57CE2"/>
    <w:rsid w:val="00A60067"/>
    <w:rsid w:val="00A60B78"/>
    <w:rsid w:val="00A60F7D"/>
    <w:rsid w:val="00A621FA"/>
    <w:rsid w:val="00A62663"/>
    <w:rsid w:val="00A62F98"/>
    <w:rsid w:val="00A63EC0"/>
    <w:rsid w:val="00A64645"/>
    <w:rsid w:val="00A650FA"/>
    <w:rsid w:val="00A65755"/>
    <w:rsid w:val="00A674D0"/>
    <w:rsid w:val="00A67549"/>
    <w:rsid w:val="00A71475"/>
    <w:rsid w:val="00A730D8"/>
    <w:rsid w:val="00A7332F"/>
    <w:rsid w:val="00A8170E"/>
    <w:rsid w:val="00A821B7"/>
    <w:rsid w:val="00A8283F"/>
    <w:rsid w:val="00A8478E"/>
    <w:rsid w:val="00A86D41"/>
    <w:rsid w:val="00A90C2D"/>
    <w:rsid w:val="00A91AF8"/>
    <w:rsid w:val="00A92B06"/>
    <w:rsid w:val="00A94189"/>
    <w:rsid w:val="00A94B84"/>
    <w:rsid w:val="00A95246"/>
    <w:rsid w:val="00A95A73"/>
    <w:rsid w:val="00A9602A"/>
    <w:rsid w:val="00A96582"/>
    <w:rsid w:val="00A96A62"/>
    <w:rsid w:val="00A96FAC"/>
    <w:rsid w:val="00A9723A"/>
    <w:rsid w:val="00A975A6"/>
    <w:rsid w:val="00A97C03"/>
    <w:rsid w:val="00AA3A1D"/>
    <w:rsid w:val="00AA406E"/>
    <w:rsid w:val="00AA46C6"/>
    <w:rsid w:val="00AA473E"/>
    <w:rsid w:val="00AA4A08"/>
    <w:rsid w:val="00AA522F"/>
    <w:rsid w:val="00AA5407"/>
    <w:rsid w:val="00AA54C9"/>
    <w:rsid w:val="00AA5DEE"/>
    <w:rsid w:val="00AA5E03"/>
    <w:rsid w:val="00AA682C"/>
    <w:rsid w:val="00AA7116"/>
    <w:rsid w:val="00AA7223"/>
    <w:rsid w:val="00AA745E"/>
    <w:rsid w:val="00AA786E"/>
    <w:rsid w:val="00AB018C"/>
    <w:rsid w:val="00AB0D70"/>
    <w:rsid w:val="00AB1574"/>
    <w:rsid w:val="00AB1BE8"/>
    <w:rsid w:val="00AB21BA"/>
    <w:rsid w:val="00AB2BC6"/>
    <w:rsid w:val="00AB2F96"/>
    <w:rsid w:val="00AB34B1"/>
    <w:rsid w:val="00AB3A43"/>
    <w:rsid w:val="00AB3AB7"/>
    <w:rsid w:val="00AB3C6F"/>
    <w:rsid w:val="00AB3DB3"/>
    <w:rsid w:val="00AB495D"/>
    <w:rsid w:val="00AB719D"/>
    <w:rsid w:val="00AC08CC"/>
    <w:rsid w:val="00AC1A32"/>
    <w:rsid w:val="00AC2AC7"/>
    <w:rsid w:val="00AC2F75"/>
    <w:rsid w:val="00AC38BB"/>
    <w:rsid w:val="00AC4280"/>
    <w:rsid w:val="00AC5415"/>
    <w:rsid w:val="00AD212F"/>
    <w:rsid w:val="00AD236D"/>
    <w:rsid w:val="00AD315F"/>
    <w:rsid w:val="00AD3674"/>
    <w:rsid w:val="00AD3DD9"/>
    <w:rsid w:val="00AD6376"/>
    <w:rsid w:val="00AD697D"/>
    <w:rsid w:val="00AD6B51"/>
    <w:rsid w:val="00AD78BF"/>
    <w:rsid w:val="00AD7997"/>
    <w:rsid w:val="00AD7F94"/>
    <w:rsid w:val="00AE023B"/>
    <w:rsid w:val="00AE072A"/>
    <w:rsid w:val="00AE079C"/>
    <w:rsid w:val="00AE1208"/>
    <w:rsid w:val="00AE123C"/>
    <w:rsid w:val="00AE1242"/>
    <w:rsid w:val="00AE12FE"/>
    <w:rsid w:val="00AE191F"/>
    <w:rsid w:val="00AE225C"/>
    <w:rsid w:val="00AE2B4E"/>
    <w:rsid w:val="00AE391F"/>
    <w:rsid w:val="00AE3C15"/>
    <w:rsid w:val="00AE708E"/>
    <w:rsid w:val="00AF26CC"/>
    <w:rsid w:val="00AF2A64"/>
    <w:rsid w:val="00AF2F47"/>
    <w:rsid w:val="00AF3464"/>
    <w:rsid w:val="00AF3B7F"/>
    <w:rsid w:val="00AF3F0D"/>
    <w:rsid w:val="00AF499F"/>
    <w:rsid w:val="00AF53D7"/>
    <w:rsid w:val="00AF56AB"/>
    <w:rsid w:val="00AF622C"/>
    <w:rsid w:val="00AF658F"/>
    <w:rsid w:val="00AF6673"/>
    <w:rsid w:val="00AF7BE1"/>
    <w:rsid w:val="00AF7C04"/>
    <w:rsid w:val="00B019E2"/>
    <w:rsid w:val="00B022BB"/>
    <w:rsid w:val="00B02942"/>
    <w:rsid w:val="00B02A36"/>
    <w:rsid w:val="00B02EF3"/>
    <w:rsid w:val="00B03849"/>
    <w:rsid w:val="00B03AB7"/>
    <w:rsid w:val="00B07504"/>
    <w:rsid w:val="00B103AD"/>
    <w:rsid w:val="00B11055"/>
    <w:rsid w:val="00B11C7C"/>
    <w:rsid w:val="00B129D1"/>
    <w:rsid w:val="00B12E45"/>
    <w:rsid w:val="00B13479"/>
    <w:rsid w:val="00B134AB"/>
    <w:rsid w:val="00B13ADC"/>
    <w:rsid w:val="00B20268"/>
    <w:rsid w:val="00B20D7A"/>
    <w:rsid w:val="00B2262C"/>
    <w:rsid w:val="00B22652"/>
    <w:rsid w:val="00B22B41"/>
    <w:rsid w:val="00B232E2"/>
    <w:rsid w:val="00B238D0"/>
    <w:rsid w:val="00B23A43"/>
    <w:rsid w:val="00B23AE9"/>
    <w:rsid w:val="00B24269"/>
    <w:rsid w:val="00B24B56"/>
    <w:rsid w:val="00B2543A"/>
    <w:rsid w:val="00B25AAC"/>
    <w:rsid w:val="00B26130"/>
    <w:rsid w:val="00B2614A"/>
    <w:rsid w:val="00B26B48"/>
    <w:rsid w:val="00B27246"/>
    <w:rsid w:val="00B27B2A"/>
    <w:rsid w:val="00B27BE0"/>
    <w:rsid w:val="00B27DC3"/>
    <w:rsid w:val="00B27F6C"/>
    <w:rsid w:val="00B314B6"/>
    <w:rsid w:val="00B324BD"/>
    <w:rsid w:val="00B333D9"/>
    <w:rsid w:val="00B33A93"/>
    <w:rsid w:val="00B34BC1"/>
    <w:rsid w:val="00B34F7B"/>
    <w:rsid w:val="00B35021"/>
    <w:rsid w:val="00B36B9A"/>
    <w:rsid w:val="00B37CCB"/>
    <w:rsid w:val="00B37D4D"/>
    <w:rsid w:val="00B40320"/>
    <w:rsid w:val="00B41148"/>
    <w:rsid w:val="00B42DB2"/>
    <w:rsid w:val="00B43F57"/>
    <w:rsid w:val="00B446CC"/>
    <w:rsid w:val="00B457FF"/>
    <w:rsid w:val="00B46765"/>
    <w:rsid w:val="00B50584"/>
    <w:rsid w:val="00B51264"/>
    <w:rsid w:val="00B52445"/>
    <w:rsid w:val="00B52B49"/>
    <w:rsid w:val="00B54292"/>
    <w:rsid w:val="00B55380"/>
    <w:rsid w:val="00B55FFD"/>
    <w:rsid w:val="00B564A2"/>
    <w:rsid w:val="00B56730"/>
    <w:rsid w:val="00B60168"/>
    <w:rsid w:val="00B60BFE"/>
    <w:rsid w:val="00B620BF"/>
    <w:rsid w:val="00B62D75"/>
    <w:rsid w:val="00B62FFB"/>
    <w:rsid w:val="00B63F6B"/>
    <w:rsid w:val="00B641DF"/>
    <w:rsid w:val="00B6440E"/>
    <w:rsid w:val="00B6560B"/>
    <w:rsid w:val="00B65EFE"/>
    <w:rsid w:val="00B66129"/>
    <w:rsid w:val="00B6697E"/>
    <w:rsid w:val="00B676BB"/>
    <w:rsid w:val="00B7065F"/>
    <w:rsid w:val="00B70687"/>
    <w:rsid w:val="00B716FA"/>
    <w:rsid w:val="00B7235F"/>
    <w:rsid w:val="00B73023"/>
    <w:rsid w:val="00B73D34"/>
    <w:rsid w:val="00B74E21"/>
    <w:rsid w:val="00B75339"/>
    <w:rsid w:val="00B76089"/>
    <w:rsid w:val="00B763C1"/>
    <w:rsid w:val="00B76BC8"/>
    <w:rsid w:val="00B80FE3"/>
    <w:rsid w:val="00B813CD"/>
    <w:rsid w:val="00B81C9C"/>
    <w:rsid w:val="00B82ECB"/>
    <w:rsid w:val="00B83E5C"/>
    <w:rsid w:val="00B84179"/>
    <w:rsid w:val="00B844E5"/>
    <w:rsid w:val="00B8548E"/>
    <w:rsid w:val="00B854CD"/>
    <w:rsid w:val="00B85B9A"/>
    <w:rsid w:val="00B878A9"/>
    <w:rsid w:val="00B90787"/>
    <w:rsid w:val="00B91FA7"/>
    <w:rsid w:val="00B91FC6"/>
    <w:rsid w:val="00B93871"/>
    <w:rsid w:val="00B93F77"/>
    <w:rsid w:val="00B94EA9"/>
    <w:rsid w:val="00B951C7"/>
    <w:rsid w:val="00B95B20"/>
    <w:rsid w:val="00B96C2A"/>
    <w:rsid w:val="00B97E0D"/>
    <w:rsid w:val="00BA0A97"/>
    <w:rsid w:val="00BA0F2E"/>
    <w:rsid w:val="00BA17AE"/>
    <w:rsid w:val="00BA5EE0"/>
    <w:rsid w:val="00BA62A6"/>
    <w:rsid w:val="00BA6703"/>
    <w:rsid w:val="00BA75B2"/>
    <w:rsid w:val="00BA7954"/>
    <w:rsid w:val="00BB0566"/>
    <w:rsid w:val="00BB0AB9"/>
    <w:rsid w:val="00BB0E34"/>
    <w:rsid w:val="00BB0EAE"/>
    <w:rsid w:val="00BB130B"/>
    <w:rsid w:val="00BB15E7"/>
    <w:rsid w:val="00BB1E2C"/>
    <w:rsid w:val="00BB246B"/>
    <w:rsid w:val="00BB260B"/>
    <w:rsid w:val="00BB3629"/>
    <w:rsid w:val="00BB3760"/>
    <w:rsid w:val="00BB4946"/>
    <w:rsid w:val="00BB64D5"/>
    <w:rsid w:val="00BC06ED"/>
    <w:rsid w:val="00BC0ADC"/>
    <w:rsid w:val="00BC0ED2"/>
    <w:rsid w:val="00BC273B"/>
    <w:rsid w:val="00BC36CA"/>
    <w:rsid w:val="00BC36F0"/>
    <w:rsid w:val="00BC4BD8"/>
    <w:rsid w:val="00BC5230"/>
    <w:rsid w:val="00BC6ED9"/>
    <w:rsid w:val="00BC70A6"/>
    <w:rsid w:val="00BD0739"/>
    <w:rsid w:val="00BD2591"/>
    <w:rsid w:val="00BD3385"/>
    <w:rsid w:val="00BD38E2"/>
    <w:rsid w:val="00BD3ECE"/>
    <w:rsid w:val="00BD4B8B"/>
    <w:rsid w:val="00BD4C0F"/>
    <w:rsid w:val="00BD4E6A"/>
    <w:rsid w:val="00BD5FAD"/>
    <w:rsid w:val="00BD6710"/>
    <w:rsid w:val="00BD6AA9"/>
    <w:rsid w:val="00BD7CBF"/>
    <w:rsid w:val="00BE1AB2"/>
    <w:rsid w:val="00BE2E65"/>
    <w:rsid w:val="00BE3B49"/>
    <w:rsid w:val="00BE41F5"/>
    <w:rsid w:val="00BE41F8"/>
    <w:rsid w:val="00BE5B81"/>
    <w:rsid w:val="00BE5F01"/>
    <w:rsid w:val="00BE670B"/>
    <w:rsid w:val="00BE6AAD"/>
    <w:rsid w:val="00BE6F7F"/>
    <w:rsid w:val="00BF1344"/>
    <w:rsid w:val="00BF165C"/>
    <w:rsid w:val="00BF1DCD"/>
    <w:rsid w:val="00BF1E1E"/>
    <w:rsid w:val="00BF38FB"/>
    <w:rsid w:val="00BF3E5A"/>
    <w:rsid w:val="00BF41DF"/>
    <w:rsid w:val="00BF4C6A"/>
    <w:rsid w:val="00BF6245"/>
    <w:rsid w:val="00C00A64"/>
    <w:rsid w:val="00C00C07"/>
    <w:rsid w:val="00C0236B"/>
    <w:rsid w:val="00C028A2"/>
    <w:rsid w:val="00C0297E"/>
    <w:rsid w:val="00C041F2"/>
    <w:rsid w:val="00C046D3"/>
    <w:rsid w:val="00C04A1F"/>
    <w:rsid w:val="00C06760"/>
    <w:rsid w:val="00C07626"/>
    <w:rsid w:val="00C07999"/>
    <w:rsid w:val="00C079BE"/>
    <w:rsid w:val="00C115DD"/>
    <w:rsid w:val="00C11A00"/>
    <w:rsid w:val="00C12E26"/>
    <w:rsid w:val="00C130E1"/>
    <w:rsid w:val="00C133C8"/>
    <w:rsid w:val="00C13A65"/>
    <w:rsid w:val="00C15261"/>
    <w:rsid w:val="00C16A46"/>
    <w:rsid w:val="00C16CEB"/>
    <w:rsid w:val="00C172A8"/>
    <w:rsid w:val="00C17648"/>
    <w:rsid w:val="00C17DD9"/>
    <w:rsid w:val="00C201E6"/>
    <w:rsid w:val="00C207E2"/>
    <w:rsid w:val="00C20C85"/>
    <w:rsid w:val="00C23758"/>
    <w:rsid w:val="00C2386E"/>
    <w:rsid w:val="00C23EB3"/>
    <w:rsid w:val="00C24E68"/>
    <w:rsid w:val="00C2585A"/>
    <w:rsid w:val="00C26CD4"/>
    <w:rsid w:val="00C2769E"/>
    <w:rsid w:val="00C2777C"/>
    <w:rsid w:val="00C27F9E"/>
    <w:rsid w:val="00C30621"/>
    <w:rsid w:val="00C312E6"/>
    <w:rsid w:val="00C3176F"/>
    <w:rsid w:val="00C318E2"/>
    <w:rsid w:val="00C338CB"/>
    <w:rsid w:val="00C33D8C"/>
    <w:rsid w:val="00C366FF"/>
    <w:rsid w:val="00C36A00"/>
    <w:rsid w:val="00C36C7F"/>
    <w:rsid w:val="00C36FDD"/>
    <w:rsid w:val="00C37B13"/>
    <w:rsid w:val="00C37D33"/>
    <w:rsid w:val="00C422F9"/>
    <w:rsid w:val="00C4230B"/>
    <w:rsid w:val="00C43015"/>
    <w:rsid w:val="00C4320A"/>
    <w:rsid w:val="00C43636"/>
    <w:rsid w:val="00C437BF"/>
    <w:rsid w:val="00C439D2"/>
    <w:rsid w:val="00C44185"/>
    <w:rsid w:val="00C44808"/>
    <w:rsid w:val="00C4585A"/>
    <w:rsid w:val="00C465FB"/>
    <w:rsid w:val="00C503D0"/>
    <w:rsid w:val="00C5146A"/>
    <w:rsid w:val="00C5228E"/>
    <w:rsid w:val="00C52877"/>
    <w:rsid w:val="00C5320D"/>
    <w:rsid w:val="00C535BC"/>
    <w:rsid w:val="00C53B24"/>
    <w:rsid w:val="00C5425C"/>
    <w:rsid w:val="00C54314"/>
    <w:rsid w:val="00C545EE"/>
    <w:rsid w:val="00C547CF"/>
    <w:rsid w:val="00C56CDE"/>
    <w:rsid w:val="00C57C1B"/>
    <w:rsid w:val="00C57C87"/>
    <w:rsid w:val="00C60D81"/>
    <w:rsid w:val="00C618EC"/>
    <w:rsid w:val="00C6197C"/>
    <w:rsid w:val="00C61E69"/>
    <w:rsid w:val="00C62040"/>
    <w:rsid w:val="00C63540"/>
    <w:rsid w:val="00C63875"/>
    <w:rsid w:val="00C638C8"/>
    <w:rsid w:val="00C63A82"/>
    <w:rsid w:val="00C64057"/>
    <w:rsid w:val="00C646A6"/>
    <w:rsid w:val="00C658BC"/>
    <w:rsid w:val="00C6615B"/>
    <w:rsid w:val="00C667F9"/>
    <w:rsid w:val="00C6691A"/>
    <w:rsid w:val="00C669CA"/>
    <w:rsid w:val="00C66DB7"/>
    <w:rsid w:val="00C677ED"/>
    <w:rsid w:val="00C70AAE"/>
    <w:rsid w:val="00C72988"/>
    <w:rsid w:val="00C72EDB"/>
    <w:rsid w:val="00C74289"/>
    <w:rsid w:val="00C74318"/>
    <w:rsid w:val="00C75570"/>
    <w:rsid w:val="00C755ED"/>
    <w:rsid w:val="00C75C91"/>
    <w:rsid w:val="00C764C0"/>
    <w:rsid w:val="00C7735C"/>
    <w:rsid w:val="00C7757C"/>
    <w:rsid w:val="00C8266C"/>
    <w:rsid w:val="00C828D1"/>
    <w:rsid w:val="00C836E6"/>
    <w:rsid w:val="00C83AF0"/>
    <w:rsid w:val="00C842DC"/>
    <w:rsid w:val="00C84D79"/>
    <w:rsid w:val="00C854E0"/>
    <w:rsid w:val="00C86CC2"/>
    <w:rsid w:val="00C86CD2"/>
    <w:rsid w:val="00C87C20"/>
    <w:rsid w:val="00C9059C"/>
    <w:rsid w:val="00C9145B"/>
    <w:rsid w:val="00C9267B"/>
    <w:rsid w:val="00C928DA"/>
    <w:rsid w:val="00C9371F"/>
    <w:rsid w:val="00C942C8"/>
    <w:rsid w:val="00C94E4D"/>
    <w:rsid w:val="00C95C9B"/>
    <w:rsid w:val="00C978A9"/>
    <w:rsid w:val="00CA1B2D"/>
    <w:rsid w:val="00CA1CDE"/>
    <w:rsid w:val="00CA2343"/>
    <w:rsid w:val="00CA2CF5"/>
    <w:rsid w:val="00CA44B9"/>
    <w:rsid w:val="00CA4B65"/>
    <w:rsid w:val="00CA4FDD"/>
    <w:rsid w:val="00CA6672"/>
    <w:rsid w:val="00CA6C86"/>
    <w:rsid w:val="00CA6DAB"/>
    <w:rsid w:val="00CA70C8"/>
    <w:rsid w:val="00CA7403"/>
    <w:rsid w:val="00CA766E"/>
    <w:rsid w:val="00CA7722"/>
    <w:rsid w:val="00CB1422"/>
    <w:rsid w:val="00CB193E"/>
    <w:rsid w:val="00CB2ED7"/>
    <w:rsid w:val="00CB38E1"/>
    <w:rsid w:val="00CB4288"/>
    <w:rsid w:val="00CB48B0"/>
    <w:rsid w:val="00CB58C9"/>
    <w:rsid w:val="00CB5AD8"/>
    <w:rsid w:val="00CB5DFD"/>
    <w:rsid w:val="00CB608A"/>
    <w:rsid w:val="00CC033C"/>
    <w:rsid w:val="00CC2480"/>
    <w:rsid w:val="00CC24C3"/>
    <w:rsid w:val="00CC45A4"/>
    <w:rsid w:val="00CC4929"/>
    <w:rsid w:val="00CC5D9B"/>
    <w:rsid w:val="00CC6261"/>
    <w:rsid w:val="00CC67AE"/>
    <w:rsid w:val="00CC7746"/>
    <w:rsid w:val="00CD007F"/>
    <w:rsid w:val="00CD0653"/>
    <w:rsid w:val="00CD0874"/>
    <w:rsid w:val="00CD14C7"/>
    <w:rsid w:val="00CD1DE2"/>
    <w:rsid w:val="00CD2546"/>
    <w:rsid w:val="00CD291C"/>
    <w:rsid w:val="00CD3A4F"/>
    <w:rsid w:val="00CD62E9"/>
    <w:rsid w:val="00CD63DC"/>
    <w:rsid w:val="00CD6744"/>
    <w:rsid w:val="00CD6947"/>
    <w:rsid w:val="00CD7210"/>
    <w:rsid w:val="00CD741E"/>
    <w:rsid w:val="00CE22C3"/>
    <w:rsid w:val="00CE5D9C"/>
    <w:rsid w:val="00CE7951"/>
    <w:rsid w:val="00CF27A4"/>
    <w:rsid w:val="00CF2ECD"/>
    <w:rsid w:val="00CF3016"/>
    <w:rsid w:val="00CF30EC"/>
    <w:rsid w:val="00CF405F"/>
    <w:rsid w:val="00CF4817"/>
    <w:rsid w:val="00CF554A"/>
    <w:rsid w:val="00CF775B"/>
    <w:rsid w:val="00CF7C8F"/>
    <w:rsid w:val="00CF7FBF"/>
    <w:rsid w:val="00D0083F"/>
    <w:rsid w:val="00D01ADE"/>
    <w:rsid w:val="00D01EFA"/>
    <w:rsid w:val="00D02D99"/>
    <w:rsid w:val="00D03412"/>
    <w:rsid w:val="00D03C2E"/>
    <w:rsid w:val="00D047B5"/>
    <w:rsid w:val="00D049D5"/>
    <w:rsid w:val="00D04EFC"/>
    <w:rsid w:val="00D0511A"/>
    <w:rsid w:val="00D05C4E"/>
    <w:rsid w:val="00D05FE9"/>
    <w:rsid w:val="00D064CB"/>
    <w:rsid w:val="00D06DF2"/>
    <w:rsid w:val="00D07082"/>
    <w:rsid w:val="00D0774D"/>
    <w:rsid w:val="00D07EC0"/>
    <w:rsid w:val="00D10338"/>
    <w:rsid w:val="00D122B6"/>
    <w:rsid w:val="00D1235E"/>
    <w:rsid w:val="00D129C7"/>
    <w:rsid w:val="00D12B50"/>
    <w:rsid w:val="00D12E23"/>
    <w:rsid w:val="00D131F6"/>
    <w:rsid w:val="00D13E25"/>
    <w:rsid w:val="00D13EAA"/>
    <w:rsid w:val="00D14028"/>
    <w:rsid w:val="00D14EE7"/>
    <w:rsid w:val="00D1655F"/>
    <w:rsid w:val="00D1789E"/>
    <w:rsid w:val="00D179A9"/>
    <w:rsid w:val="00D20252"/>
    <w:rsid w:val="00D227D7"/>
    <w:rsid w:val="00D231B8"/>
    <w:rsid w:val="00D236B1"/>
    <w:rsid w:val="00D2598D"/>
    <w:rsid w:val="00D25E34"/>
    <w:rsid w:val="00D26F0C"/>
    <w:rsid w:val="00D3005D"/>
    <w:rsid w:val="00D308C8"/>
    <w:rsid w:val="00D30E98"/>
    <w:rsid w:val="00D3198B"/>
    <w:rsid w:val="00D31C62"/>
    <w:rsid w:val="00D32C29"/>
    <w:rsid w:val="00D32E54"/>
    <w:rsid w:val="00D33486"/>
    <w:rsid w:val="00D347B7"/>
    <w:rsid w:val="00D356E8"/>
    <w:rsid w:val="00D357FE"/>
    <w:rsid w:val="00D36011"/>
    <w:rsid w:val="00D36BAB"/>
    <w:rsid w:val="00D4027A"/>
    <w:rsid w:val="00D403E2"/>
    <w:rsid w:val="00D40641"/>
    <w:rsid w:val="00D40880"/>
    <w:rsid w:val="00D408BE"/>
    <w:rsid w:val="00D40C79"/>
    <w:rsid w:val="00D41CB4"/>
    <w:rsid w:val="00D41CFD"/>
    <w:rsid w:val="00D44938"/>
    <w:rsid w:val="00D449BF"/>
    <w:rsid w:val="00D44B23"/>
    <w:rsid w:val="00D44D7C"/>
    <w:rsid w:val="00D45EEC"/>
    <w:rsid w:val="00D463DE"/>
    <w:rsid w:val="00D46E19"/>
    <w:rsid w:val="00D47D67"/>
    <w:rsid w:val="00D50830"/>
    <w:rsid w:val="00D51509"/>
    <w:rsid w:val="00D53728"/>
    <w:rsid w:val="00D553C8"/>
    <w:rsid w:val="00D55ED8"/>
    <w:rsid w:val="00D568CE"/>
    <w:rsid w:val="00D56AAE"/>
    <w:rsid w:val="00D57436"/>
    <w:rsid w:val="00D5760B"/>
    <w:rsid w:val="00D57D9A"/>
    <w:rsid w:val="00D60583"/>
    <w:rsid w:val="00D607D5"/>
    <w:rsid w:val="00D615E8"/>
    <w:rsid w:val="00D61FEE"/>
    <w:rsid w:val="00D626FD"/>
    <w:rsid w:val="00D62C27"/>
    <w:rsid w:val="00D64C59"/>
    <w:rsid w:val="00D6566C"/>
    <w:rsid w:val="00D66073"/>
    <w:rsid w:val="00D66640"/>
    <w:rsid w:val="00D66E06"/>
    <w:rsid w:val="00D674D4"/>
    <w:rsid w:val="00D678E6"/>
    <w:rsid w:val="00D70E66"/>
    <w:rsid w:val="00D72D60"/>
    <w:rsid w:val="00D7363A"/>
    <w:rsid w:val="00D7388F"/>
    <w:rsid w:val="00D746BD"/>
    <w:rsid w:val="00D7484B"/>
    <w:rsid w:val="00D75746"/>
    <w:rsid w:val="00D762FA"/>
    <w:rsid w:val="00D76A2E"/>
    <w:rsid w:val="00D81C54"/>
    <w:rsid w:val="00D84036"/>
    <w:rsid w:val="00D84446"/>
    <w:rsid w:val="00D847B9"/>
    <w:rsid w:val="00D8608D"/>
    <w:rsid w:val="00D86C3C"/>
    <w:rsid w:val="00D86D4F"/>
    <w:rsid w:val="00D8713C"/>
    <w:rsid w:val="00D87CEF"/>
    <w:rsid w:val="00D90008"/>
    <w:rsid w:val="00D918F7"/>
    <w:rsid w:val="00D92E14"/>
    <w:rsid w:val="00D92F73"/>
    <w:rsid w:val="00D94117"/>
    <w:rsid w:val="00D96394"/>
    <w:rsid w:val="00D97517"/>
    <w:rsid w:val="00D97806"/>
    <w:rsid w:val="00DA06A6"/>
    <w:rsid w:val="00DA1CDA"/>
    <w:rsid w:val="00DA2757"/>
    <w:rsid w:val="00DA3B7A"/>
    <w:rsid w:val="00DA4155"/>
    <w:rsid w:val="00DA59DA"/>
    <w:rsid w:val="00DA6BF5"/>
    <w:rsid w:val="00DA7339"/>
    <w:rsid w:val="00DB0244"/>
    <w:rsid w:val="00DB09EE"/>
    <w:rsid w:val="00DB0ECF"/>
    <w:rsid w:val="00DB2BBE"/>
    <w:rsid w:val="00DB3722"/>
    <w:rsid w:val="00DB3984"/>
    <w:rsid w:val="00DB3D6D"/>
    <w:rsid w:val="00DB5474"/>
    <w:rsid w:val="00DB5E2F"/>
    <w:rsid w:val="00DB7108"/>
    <w:rsid w:val="00DB7B81"/>
    <w:rsid w:val="00DC01EF"/>
    <w:rsid w:val="00DC03F2"/>
    <w:rsid w:val="00DC2043"/>
    <w:rsid w:val="00DC3617"/>
    <w:rsid w:val="00DC3DA9"/>
    <w:rsid w:val="00DC4408"/>
    <w:rsid w:val="00DC4420"/>
    <w:rsid w:val="00DC5159"/>
    <w:rsid w:val="00DC56CE"/>
    <w:rsid w:val="00DC5CAE"/>
    <w:rsid w:val="00DD0545"/>
    <w:rsid w:val="00DD0829"/>
    <w:rsid w:val="00DD0932"/>
    <w:rsid w:val="00DD1F87"/>
    <w:rsid w:val="00DD2979"/>
    <w:rsid w:val="00DD2EBE"/>
    <w:rsid w:val="00DD30BB"/>
    <w:rsid w:val="00DD3625"/>
    <w:rsid w:val="00DD3A43"/>
    <w:rsid w:val="00DD4813"/>
    <w:rsid w:val="00DD59D8"/>
    <w:rsid w:val="00DD6625"/>
    <w:rsid w:val="00DD766A"/>
    <w:rsid w:val="00DE1232"/>
    <w:rsid w:val="00DE1911"/>
    <w:rsid w:val="00DE1FD7"/>
    <w:rsid w:val="00DE3E8A"/>
    <w:rsid w:val="00DE3F79"/>
    <w:rsid w:val="00DE436A"/>
    <w:rsid w:val="00DE472E"/>
    <w:rsid w:val="00DE5B2B"/>
    <w:rsid w:val="00DE623A"/>
    <w:rsid w:val="00DE668A"/>
    <w:rsid w:val="00DE70C0"/>
    <w:rsid w:val="00DE73A4"/>
    <w:rsid w:val="00DF0ED7"/>
    <w:rsid w:val="00DF3463"/>
    <w:rsid w:val="00DF3A3D"/>
    <w:rsid w:val="00DF3BBB"/>
    <w:rsid w:val="00DF54C3"/>
    <w:rsid w:val="00DF56C5"/>
    <w:rsid w:val="00E00725"/>
    <w:rsid w:val="00E0093D"/>
    <w:rsid w:val="00E00CD0"/>
    <w:rsid w:val="00E00DB1"/>
    <w:rsid w:val="00E00FC7"/>
    <w:rsid w:val="00E019D2"/>
    <w:rsid w:val="00E01BAD"/>
    <w:rsid w:val="00E0293A"/>
    <w:rsid w:val="00E03F93"/>
    <w:rsid w:val="00E047EA"/>
    <w:rsid w:val="00E04B2A"/>
    <w:rsid w:val="00E04B7A"/>
    <w:rsid w:val="00E04DD3"/>
    <w:rsid w:val="00E063DA"/>
    <w:rsid w:val="00E071AB"/>
    <w:rsid w:val="00E07F96"/>
    <w:rsid w:val="00E10DE0"/>
    <w:rsid w:val="00E10F2C"/>
    <w:rsid w:val="00E11520"/>
    <w:rsid w:val="00E1164D"/>
    <w:rsid w:val="00E1180F"/>
    <w:rsid w:val="00E12A91"/>
    <w:rsid w:val="00E1333D"/>
    <w:rsid w:val="00E13E03"/>
    <w:rsid w:val="00E14C0B"/>
    <w:rsid w:val="00E15476"/>
    <w:rsid w:val="00E15560"/>
    <w:rsid w:val="00E161AE"/>
    <w:rsid w:val="00E163CB"/>
    <w:rsid w:val="00E166D1"/>
    <w:rsid w:val="00E17612"/>
    <w:rsid w:val="00E17A3D"/>
    <w:rsid w:val="00E17AC2"/>
    <w:rsid w:val="00E17B14"/>
    <w:rsid w:val="00E225FC"/>
    <w:rsid w:val="00E229C5"/>
    <w:rsid w:val="00E24444"/>
    <w:rsid w:val="00E24796"/>
    <w:rsid w:val="00E2562C"/>
    <w:rsid w:val="00E25701"/>
    <w:rsid w:val="00E25C88"/>
    <w:rsid w:val="00E2694F"/>
    <w:rsid w:val="00E27DE3"/>
    <w:rsid w:val="00E27E71"/>
    <w:rsid w:val="00E31168"/>
    <w:rsid w:val="00E31235"/>
    <w:rsid w:val="00E313B9"/>
    <w:rsid w:val="00E3405A"/>
    <w:rsid w:val="00E34285"/>
    <w:rsid w:val="00E346D0"/>
    <w:rsid w:val="00E34A70"/>
    <w:rsid w:val="00E35296"/>
    <w:rsid w:val="00E36346"/>
    <w:rsid w:val="00E36651"/>
    <w:rsid w:val="00E36794"/>
    <w:rsid w:val="00E37145"/>
    <w:rsid w:val="00E4018E"/>
    <w:rsid w:val="00E408D0"/>
    <w:rsid w:val="00E41874"/>
    <w:rsid w:val="00E41F53"/>
    <w:rsid w:val="00E420CB"/>
    <w:rsid w:val="00E43232"/>
    <w:rsid w:val="00E4333C"/>
    <w:rsid w:val="00E4339B"/>
    <w:rsid w:val="00E43DAF"/>
    <w:rsid w:val="00E45247"/>
    <w:rsid w:val="00E4574F"/>
    <w:rsid w:val="00E463F1"/>
    <w:rsid w:val="00E46B0E"/>
    <w:rsid w:val="00E46CE0"/>
    <w:rsid w:val="00E47EC6"/>
    <w:rsid w:val="00E50C31"/>
    <w:rsid w:val="00E51C68"/>
    <w:rsid w:val="00E52112"/>
    <w:rsid w:val="00E5294F"/>
    <w:rsid w:val="00E538CF"/>
    <w:rsid w:val="00E53ADA"/>
    <w:rsid w:val="00E53CA9"/>
    <w:rsid w:val="00E54135"/>
    <w:rsid w:val="00E54F5F"/>
    <w:rsid w:val="00E5536C"/>
    <w:rsid w:val="00E55F02"/>
    <w:rsid w:val="00E56631"/>
    <w:rsid w:val="00E57120"/>
    <w:rsid w:val="00E607DE"/>
    <w:rsid w:val="00E60C0F"/>
    <w:rsid w:val="00E61222"/>
    <w:rsid w:val="00E61E8D"/>
    <w:rsid w:val="00E61FA3"/>
    <w:rsid w:val="00E61FF0"/>
    <w:rsid w:val="00E6201D"/>
    <w:rsid w:val="00E62912"/>
    <w:rsid w:val="00E62979"/>
    <w:rsid w:val="00E62A7A"/>
    <w:rsid w:val="00E63D45"/>
    <w:rsid w:val="00E64181"/>
    <w:rsid w:val="00E64924"/>
    <w:rsid w:val="00E652EA"/>
    <w:rsid w:val="00E659CE"/>
    <w:rsid w:val="00E65FDE"/>
    <w:rsid w:val="00E67AB0"/>
    <w:rsid w:val="00E70691"/>
    <w:rsid w:val="00E70D83"/>
    <w:rsid w:val="00E7298D"/>
    <w:rsid w:val="00E72B14"/>
    <w:rsid w:val="00E734EC"/>
    <w:rsid w:val="00E737C6"/>
    <w:rsid w:val="00E73AA7"/>
    <w:rsid w:val="00E74425"/>
    <w:rsid w:val="00E74DD7"/>
    <w:rsid w:val="00E74F16"/>
    <w:rsid w:val="00E76801"/>
    <w:rsid w:val="00E76D7E"/>
    <w:rsid w:val="00E818FF"/>
    <w:rsid w:val="00E81BF2"/>
    <w:rsid w:val="00E823AB"/>
    <w:rsid w:val="00E82B5D"/>
    <w:rsid w:val="00E84A41"/>
    <w:rsid w:val="00E84C5B"/>
    <w:rsid w:val="00E85DFE"/>
    <w:rsid w:val="00E8651F"/>
    <w:rsid w:val="00E8684F"/>
    <w:rsid w:val="00E868FE"/>
    <w:rsid w:val="00E86AAE"/>
    <w:rsid w:val="00E86E4C"/>
    <w:rsid w:val="00E87A46"/>
    <w:rsid w:val="00E87C9A"/>
    <w:rsid w:val="00E91727"/>
    <w:rsid w:val="00E91C1D"/>
    <w:rsid w:val="00E92FA3"/>
    <w:rsid w:val="00E94117"/>
    <w:rsid w:val="00E96074"/>
    <w:rsid w:val="00E973BB"/>
    <w:rsid w:val="00E978F7"/>
    <w:rsid w:val="00EA01F4"/>
    <w:rsid w:val="00EA097C"/>
    <w:rsid w:val="00EA0B36"/>
    <w:rsid w:val="00EA0BE4"/>
    <w:rsid w:val="00EA121C"/>
    <w:rsid w:val="00EA1593"/>
    <w:rsid w:val="00EA1974"/>
    <w:rsid w:val="00EA253C"/>
    <w:rsid w:val="00EA35A4"/>
    <w:rsid w:val="00EA49A4"/>
    <w:rsid w:val="00EA5016"/>
    <w:rsid w:val="00EA5072"/>
    <w:rsid w:val="00EA5CD4"/>
    <w:rsid w:val="00EA6CAD"/>
    <w:rsid w:val="00EA747D"/>
    <w:rsid w:val="00EB01A9"/>
    <w:rsid w:val="00EB1123"/>
    <w:rsid w:val="00EB1C75"/>
    <w:rsid w:val="00EB1DE2"/>
    <w:rsid w:val="00EB20B6"/>
    <w:rsid w:val="00EB26A0"/>
    <w:rsid w:val="00EB2A4A"/>
    <w:rsid w:val="00EB3C2A"/>
    <w:rsid w:val="00EB5798"/>
    <w:rsid w:val="00EB6102"/>
    <w:rsid w:val="00EB65B0"/>
    <w:rsid w:val="00EB72ED"/>
    <w:rsid w:val="00EB7D72"/>
    <w:rsid w:val="00EB7E54"/>
    <w:rsid w:val="00EC3249"/>
    <w:rsid w:val="00EC4328"/>
    <w:rsid w:val="00EC4A75"/>
    <w:rsid w:val="00EC4AF9"/>
    <w:rsid w:val="00EC586A"/>
    <w:rsid w:val="00EC5E06"/>
    <w:rsid w:val="00EC6059"/>
    <w:rsid w:val="00EC6F63"/>
    <w:rsid w:val="00EC78A9"/>
    <w:rsid w:val="00EC7DBB"/>
    <w:rsid w:val="00ED02D1"/>
    <w:rsid w:val="00ED0D91"/>
    <w:rsid w:val="00ED220B"/>
    <w:rsid w:val="00ED2F21"/>
    <w:rsid w:val="00ED48A8"/>
    <w:rsid w:val="00ED5261"/>
    <w:rsid w:val="00ED6279"/>
    <w:rsid w:val="00ED62C5"/>
    <w:rsid w:val="00ED64F2"/>
    <w:rsid w:val="00ED7398"/>
    <w:rsid w:val="00ED78F4"/>
    <w:rsid w:val="00ED79D6"/>
    <w:rsid w:val="00ED7FA2"/>
    <w:rsid w:val="00EE01C8"/>
    <w:rsid w:val="00EE03DD"/>
    <w:rsid w:val="00EE0A21"/>
    <w:rsid w:val="00EE0C31"/>
    <w:rsid w:val="00EE119D"/>
    <w:rsid w:val="00EE13F8"/>
    <w:rsid w:val="00EE1561"/>
    <w:rsid w:val="00EE2993"/>
    <w:rsid w:val="00EE2C3B"/>
    <w:rsid w:val="00EE2FE8"/>
    <w:rsid w:val="00EE3D6C"/>
    <w:rsid w:val="00EE464D"/>
    <w:rsid w:val="00EE583F"/>
    <w:rsid w:val="00EE5F62"/>
    <w:rsid w:val="00EF04F3"/>
    <w:rsid w:val="00EF0D46"/>
    <w:rsid w:val="00EF257E"/>
    <w:rsid w:val="00EF39D3"/>
    <w:rsid w:val="00EF3B48"/>
    <w:rsid w:val="00EF4272"/>
    <w:rsid w:val="00EF43F3"/>
    <w:rsid w:val="00EF46B1"/>
    <w:rsid w:val="00EF55AE"/>
    <w:rsid w:val="00EF7E96"/>
    <w:rsid w:val="00F00228"/>
    <w:rsid w:val="00F00922"/>
    <w:rsid w:val="00F00E24"/>
    <w:rsid w:val="00F0115E"/>
    <w:rsid w:val="00F01E66"/>
    <w:rsid w:val="00F025AD"/>
    <w:rsid w:val="00F03C50"/>
    <w:rsid w:val="00F03C5C"/>
    <w:rsid w:val="00F05FF9"/>
    <w:rsid w:val="00F0752E"/>
    <w:rsid w:val="00F10A49"/>
    <w:rsid w:val="00F10CE2"/>
    <w:rsid w:val="00F11820"/>
    <w:rsid w:val="00F12F76"/>
    <w:rsid w:val="00F13062"/>
    <w:rsid w:val="00F138D1"/>
    <w:rsid w:val="00F13A49"/>
    <w:rsid w:val="00F144C4"/>
    <w:rsid w:val="00F148ED"/>
    <w:rsid w:val="00F14CCF"/>
    <w:rsid w:val="00F14DBB"/>
    <w:rsid w:val="00F15065"/>
    <w:rsid w:val="00F1518B"/>
    <w:rsid w:val="00F16A9B"/>
    <w:rsid w:val="00F1707A"/>
    <w:rsid w:val="00F17C73"/>
    <w:rsid w:val="00F17D02"/>
    <w:rsid w:val="00F20FC6"/>
    <w:rsid w:val="00F21F35"/>
    <w:rsid w:val="00F22CDE"/>
    <w:rsid w:val="00F23E4C"/>
    <w:rsid w:val="00F2401C"/>
    <w:rsid w:val="00F24CB1"/>
    <w:rsid w:val="00F260FC"/>
    <w:rsid w:val="00F264DB"/>
    <w:rsid w:val="00F26A83"/>
    <w:rsid w:val="00F275D0"/>
    <w:rsid w:val="00F27DF3"/>
    <w:rsid w:val="00F30F67"/>
    <w:rsid w:val="00F31FB0"/>
    <w:rsid w:val="00F3257B"/>
    <w:rsid w:val="00F32C2F"/>
    <w:rsid w:val="00F337E5"/>
    <w:rsid w:val="00F33E2D"/>
    <w:rsid w:val="00F34A6B"/>
    <w:rsid w:val="00F3549D"/>
    <w:rsid w:val="00F35761"/>
    <w:rsid w:val="00F35779"/>
    <w:rsid w:val="00F36061"/>
    <w:rsid w:val="00F40241"/>
    <w:rsid w:val="00F40B2D"/>
    <w:rsid w:val="00F4148D"/>
    <w:rsid w:val="00F4188C"/>
    <w:rsid w:val="00F441A0"/>
    <w:rsid w:val="00F4521C"/>
    <w:rsid w:val="00F45CFF"/>
    <w:rsid w:val="00F461B1"/>
    <w:rsid w:val="00F4621F"/>
    <w:rsid w:val="00F478B5"/>
    <w:rsid w:val="00F52225"/>
    <w:rsid w:val="00F53027"/>
    <w:rsid w:val="00F537BA"/>
    <w:rsid w:val="00F577C3"/>
    <w:rsid w:val="00F60B23"/>
    <w:rsid w:val="00F60C8C"/>
    <w:rsid w:val="00F60CC8"/>
    <w:rsid w:val="00F62565"/>
    <w:rsid w:val="00F639F6"/>
    <w:rsid w:val="00F63FCE"/>
    <w:rsid w:val="00F643A4"/>
    <w:rsid w:val="00F646C7"/>
    <w:rsid w:val="00F64C02"/>
    <w:rsid w:val="00F65095"/>
    <w:rsid w:val="00F655DA"/>
    <w:rsid w:val="00F65E19"/>
    <w:rsid w:val="00F6675F"/>
    <w:rsid w:val="00F66F85"/>
    <w:rsid w:val="00F704B1"/>
    <w:rsid w:val="00F713CD"/>
    <w:rsid w:val="00F72EE6"/>
    <w:rsid w:val="00F74096"/>
    <w:rsid w:val="00F74244"/>
    <w:rsid w:val="00F75F2B"/>
    <w:rsid w:val="00F76088"/>
    <w:rsid w:val="00F7644C"/>
    <w:rsid w:val="00F764E8"/>
    <w:rsid w:val="00F770E8"/>
    <w:rsid w:val="00F77583"/>
    <w:rsid w:val="00F779A5"/>
    <w:rsid w:val="00F77F4A"/>
    <w:rsid w:val="00F808DC"/>
    <w:rsid w:val="00F80D8F"/>
    <w:rsid w:val="00F81E99"/>
    <w:rsid w:val="00F83237"/>
    <w:rsid w:val="00F840A6"/>
    <w:rsid w:val="00F86B52"/>
    <w:rsid w:val="00F8750B"/>
    <w:rsid w:val="00F87763"/>
    <w:rsid w:val="00F87A01"/>
    <w:rsid w:val="00F903C8"/>
    <w:rsid w:val="00F91E86"/>
    <w:rsid w:val="00F92B18"/>
    <w:rsid w:val="00F93D47"/>
    <w:rsid w:val="00F94E1A"/>
    <w:rsid w:val="00F97548"/>
    <w:rsid w:val="00FA034C"/>
    <w:rsid w:val="00FA0E7A"/>
    <w:rsid w:val="00FA15D3"/>
    <w:rsid w:val="00FA275A"/>
    <w:rsid w:val="00FA3070"/>
    <w:rsid w:val="00FA407E"/>
    <w:rsid w:val="00FA4098"/>
    <w:rsid w:val="00FA4776"/>
    <w:rsid w:val="00FA4EC9"/>
    <w:rsid w:val="00FA66F9"/>
    <w:rsid w:val="00FA7C8D"/>
    <w:rsid w:val="00FB09C4"/>
    <w:rsid w:val="00FB0BA8"/>
    <w:rsid w:val="00FB1633"/>
    <w:rsid w:val="00FB1C3C"/>
    <w:rsid w:val="00FB26A5"/>
    <w:rsid w:val="00FB34E4"/>
    <w:rsid w:val="00FB46EB"/>
    <w:rsid w:val="00FB4A5E"/>
    <w:rsid w:val="00FB4DEF"/>
    <w:rsid w:val="00FB5D03"/>
    <w:rsid w:val="00FB610B"/>
    <w:rsid w:val="00FB63C9"/>
    <w:rsid w:val="00FB76AE"/>
    <w:rsid w:val="00FB7F4C"/>
    <w:rsid w:val="00FC0327"/>
    <w:rsid w:val="00FC0EF9"/>
    <w:rsid w:val="00FC1BA4"/>
    <w:rsid w:val="00FC22EE"/>
    <w:rsid w:val="00FC2A27"/>
    <w:rsid w:val="00FC2A81"/>
    <w:rsid w:val="00FC45D4"/>
    <w:rsid w:val="00FC5B09"/>
    <w:rsid w:val="00FC5C76"/>
    <w:rsid w:val="00FC621E"/>
    <w:rsid w:val="00FC68FA"/>
    <w:rsid w:val="00FC796C"/>
    <w:rsid w:val="00FC7B69"/>
    <w:rsid w:val="00FC7EB7"/>
    <w:rsid w:val="00FC7FB6"/>
    <w:rsid w:val="00FD0227"/>
    <w:rsid w:val="00FD02D1"/>
    <w:rsid w:val="00FD0B12"/>
    <w:rsid w:val="00FD0B1B"/>
    <w:rsid w:val="00FD0C85"/>
    <w:rsid w:val="00FD14A8"/>
    <w:rsid w:val="00FD17BF"/>
    <w:rsid w:val="00FD2F07"/>
    <w:rsid w:val="00FD5A0C"/>
    <w:rsid w:val="00FD670F"/>
    <w:rsid w:val="00FD7366"/>
    <w:rsid w:val="00FE0095"/>
    <w:rsid w:val="00FE018A"/>
    <w:rsid w:val="00FE1002"/>
    <w:rsid w:val="00FE190D"/>
    <w:rsid w:val="00FE3076"/>
    <w:rsid w:val="00FE4639"/>
    <w:rsid w:val="00FE55D9"/>
    <w:rsid w:val="00FE5E8A"/>
    <w:rsid w:val="00FE617E"/>
    <w:rsid w:val="00FE66E6"/>
    <w:rsid w:val="00FF02B8"/>
    <w:rsid w:val="00FF0710"/>
    <w:rsid w:val="00FF2D47"/>
    <w:rsid w:val="00FF2ED6"/>
    <w:rsid w:val="00FF3A36"/>
    <w:rsid w:val="00FF4D06"/>
    <w:rsid w:val="00FF6A8E"/>
    <w:rsid w:val="00FF73A1"/>
    <w:rsid w:val="01A0115E"/>
    <w:rsid w:val="01E35771"/>
    <w:rsid w:val="02566546"/>
    <w:rsid w:val="0607287B"/>
    <w:rsid w:val="066AEB48"/>
    <w:rsid w:val="06914802"/>
    <w:rsid w:val="06FFBA6D"/>
    <w:rsid w:val="078796FE"/>
    <w:rsid w:val="078C3801"/>
    <w:rsid w:val="0806BBA9"/>
    <w:rsid w:val="08167592"/>
    <w:rsid w:val="08361996"/>
    <w:rsid w:val="09930E23"/>
    <w:rsid w:val="09CD2173"/>
    <w:rsid w:val="0A84E697"/>
    <w:rsid w:val="0AE2C002"/>
    <w:rsid w:val="0B0CA966"/>
    <w:rsid w:val="0BAB767C"/>
    <w:rsid w:val="0C6E13F8"/>
    <w:rsid w:val="0CE8C2EA"/>
    <w:rsid w:val="0D613888"/>
    <w:rsid w:val="0DEE7271"/>
    <w:rsid w:val="0E6769F4"/>
    <w:rsid w:val="0FAF4E37"/>
    <w:rsid w:val="12C4B9FF"/>
    <w:rsid w:val="15FBE691"/>
    <w:rsid w:val="16B85A85"/>
    <w:rsid w:val="180EF2CA"/>
    <w:rsid w:val="18C12AD5"/>
    <w:rsid w:val="19316535"/>
    <w:rsid w:val="198E5839"/>
    <w:rsid w:val="19C70FE3"/>
    <w:rsid w:val="19E6FA14"/>
    <w:rsid w:val="1AC2D66B"/>
    <w:rsid w:val="1AEE82A6"/>
    <w:rsid w:val="1D126226"/>
    <w:rsid w:val="1DA3FC18"/>
    <w:rsid w:val="1E7D8FF7"/>
    <w:rsid w:val="1E9799B6"/>
    <w:rsid w:val="1EC36C6A"/>
    <w:rsid w:val="1FBCBEE7"/>
    <w:rsid w:val="1FE8F23C"/>
    <w:rsid w:val="205F3CCB"/>
    <w:rsid w:val="20AEBD07"/>
    <w:rsid w:val="20AF54C2"/>
    <w:rsid w:val="2154DBC6"/>
    <w:rsid w:val="226CA94A"/>
    <w:rsid w:val="232D8767"/>
    <w:rsid w:val="2333AAD8"/>
    <w:rsid w:val="24AA02B4"/>
    <w:rsid w:val="257E4AEA"/>
    <w:rsid w:val="272DE5D8"/>
    <w:rsid w:val="28A8D422"/>
    <w:rsid w:val="28C402F9"/>
    <w:rsid w:val="28E332A8"/>
    <w:rsid w:val="29CD4549"/>
    <w:rsid w:val="2AAAA266"/>
    <w:rsid w:val="2BE074E4"/>
    <w:rsid w:val="2BF0C803"/>
    <w:rsid w:val="2C012FBD"/>
    <w:rsid w:val="2D7B3079"/>
    <w:rsid w:val="2DA6A601"/>
    <w:rsid w:val="2F1B2D24"/>
    <w:rsid w:val="2F81DEDE"/>
    <w:rsid w:val="2FA383E5"/>
    <w:rsid w:val="314FFB2B"/>
    <w:rsid w:val="31B783FE"/>
    <w:rsid w:val="324F04A8"/>
    <w:rsid w:val="32A25353"/>
    <w:rsid w:val="33A056F8"/>
    <w:rsid w:val="39171872"/>
    <w:rsid w:val="39C55817"/>
    <w:rsid w:val="39C92A52"/>
    <w:rsid w:val="39F0957C"/>
    <w:rsid w:val="3A06ED5C"/>
    <w:rsid w:val="3BAAF88B"/>
    <w:rsid w:val="3CC1F749"/>
    <w:rsid w:val="3EFFEF8F"/>
    <w:rsid w:val="3FA4D5CF"/>
    <w:rsid w:val="41DDFBB0"/>
    <w:rsid w:val="43E92099"/>
    <w:rsid w:val="447EAA6D"/>
    <w:rsid w:val="44D46D05"/>
    <w:rsid w:val="44DC6EB5"/>
    <w:rsid w:val="46273CEC"/>
    <w:rsid w:val="46BB5AC3"/>
    <w:rsid w:val="479F14AB"/>
    <w:rsid w:val="47E86C50"/>
    <w:rsid w:val="4857D693"/>
    <w:rsid w:val="49D84E09"/>
    <w:rsid w:val="4A6872AC"/>
    <w:rsid w:val="4A9780D9"/>
    <w:rsid w:val="4A9EA432"/>
    <w:rsid w:val="4AC65404"/>
    <w:rsid w:val="4B6233BB"/>
    <w:rsid w:val="4B7E1028"/>
    <w:rsid w:val="4B83D213"/>
    <w:rsid w:val="4C3A7493"/>
    <w:rsid w:val="4CBBDD73"/>
    <w:rsid w:val="4D6F6115"/>
    <w:rsid w:val="4D76F332"/>
    <w:rsid w:val="4DD4A2A3"/>
    <w:rsid w:val="4E8AB9EB"/>
    <w:rsid w:val="4EE060BF"/>
    <w:rsid w:val="4F721555"/>
    <w:rsid w:val="50786C8B"/>
    <w:rsid w:val="52B6AA80"/>
    <w:rsid w:val="53C597AB"/>
    <w:rsid w:val="53EDE532"/>
    <w:rsid w:val="544DE45F"/>
    <w:rsid w:val="552014C9"/>
    <w:rsid w:val="566F4282"/>
    <w:rsid w:val="58278E66"/>
    <w:rsid w:val="591AA1CD"/>
    <w:rsid w:val="59640955"/>
    <w:rsid w:val="598A6FCF"/>
    <w:rsid w:val="59D0DF1A"/>
    <w:rsid w:val="59ED57EF"/>
    <w:rsid w:val="5A3C7675"/>
    <w:rsid w:val="5A8B0DF2"/>
    <w:rsid w:val="5B6CAF7B"/>
    <w:rsid w:val="5C1243CE"/>
    <w:rsid w:val="5C3C450D"/>
    <w:rsid w:val="5D2909A0"/>
    <w:rsid w:val="5D83AC56"/>
    <w:rsid w:val="5D86B3CF"/>
    <w:rsid w:val="5E3CE0CA"/>
    <w:rsid w:val="5EC4DA01"/>
    <w:rsid w:val="60D91E44"/>
    <w:rsid w:val="61065AEB"/>
    <w:rsid w:val="61C58F96"/>
    <w:rsid w:val="62800CF6"/>
    <w:rsid w:val="630EE543"/>
    <w:rsid w:val="641BDD57"/>
    <w:rsid w:val="6422FAA2"/>
    <w:rsid w:val="664E3703"/>
    <w:rsid w:val="6ADB6366"/>
    <w:rsid w:val="6B2026BC"/>
    <w:rsid w:val="6B44117C"/>
    <w:rsid w:val="6C092694"/>
    <w:rsid w:val="6D9E78EF"/>
    <w:rsid w:val="6DC0C5D1"/>
    <w:rsid w:val="6FE09151"/>
    <w:rsid w:val="700C1F53"/>
    <w:rsid w:val="7094799A"/>
    <w:rsid w:val="70DBCD5F"/>
    <w:rsid w:val="712631A8"/>
    <w:rsid w:val="71B49D4E"/>
    <w:rsid w:val="72D921DC"/>
    <w:rsid w:val="72EECFBA"/>
    <w:rsid w:val="73F09702"/>
    <w:rsid w:val="740DBA73"/>
    <w:rsid w:val="74A53A91"/>
    <w:rsid w:val="75164C6F"/>
    <w:rsid w:val="752AB4F2"/>
    <w:rsid w:val="75CDA230"/>
    <w:rsid w:val="771E3639"/>
    <w:rsid w:val="77A8BECD"/>
    <w:rsid w:val="7A8C24ED"/>
    <w:rsid w:val="7B012437"/>
    <w:rsid w:val="7B4ABB75"/>
    <w:rsid w:val="7C5A6948"/>
    <w:rsid w:val="7CE8BD64"/>
    <w:rsid w:val="7D1ABD82"/>
    <w:rsid w:val="7E74057A"/>
    <w:rsid w:val="7E84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56BA685"/>
  <w15:chartTrackingRefBased/>
  <w15:docId w15:val="{78FAE5C5-7CD6-45DB-87D1-A775159DD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B93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93F77"/>
    <w:pPr>
      <w:keepNext/>
      <w:tabs>
        <w:tab w:val="left" w:pos="540"/>
      </w:tabs>
      <w:jc w:val="both"/>
      <w:outlineLvl w:val="0"/>
    </w:pPr>
    <w:rPr>
      <w:rFonts w:ascii="Arial" w:hAnsi="Arial" w:cs="Arial"/>
      <w:b/>
      <w:szCs w:val="18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B93F7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7A2804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93F77"/>
    <w:rPr>
      <w:rFonts w:ascii="Arial" w:eastAsia="Times New Roman" w:hAnsi="Arial" w:cs="Arial"/>
      <w:b/>
      <w:sz w:val="24"/>
      <w:szCs w:val="18"/>
      <w:lang w:val="es-ES" w:eastAsia="es-ES"/>
    </w:rPr>
  </w:style>
  <w:style w:type="character" w:customStyle="1" w:styleId="Ttulo2Car">
    <w:name w:val="Título 2 Car"/>
    <w:basedOn w:val="Fuentedeprrafopredeter"/>
    <w:link w:val="Ttulo2"/>
    <w:semiHidden/>
    <w:rsid w:val="00B93F77"/>
    <w:rPr>
      <w:rFonts w:ascii="Cambria" w:eastAsia="Times New Roman" w:hAnsi="Cambria" w:cs="Times New Roman"/>
      <w:b/>
      <w:bCs/>
      <w:color w:val="4F81BD"/>
      <w:sz w:val="26"/>
      <w:szCs w:val="26"/>
      <w:lang w:val="es-ES" w:eastAsia="es-ES"/>
    </w:rPr>
  </w:style>
  <w:style w:type="paragraph" w:styleId="Textoindependiente2">
    <w:name w:val="Body Text 2"/>
    <w:basedOn w:val="Normal"/>
    <w:link w:val="Textoindependiente2Car"/>
    <w:rsid w:val="00B93F77"/>
    <w:pPr>
      <w:jc w:val="both"/>
    </w:pPr>
    <w:rPr>
      <w:rFonts w:ascii="Arial" w:hAnsi="Arial"/>
      <w:sz w:val="18"/>
      <w:szCs w:val="20"/>
      <w:lang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B93F77"/>
    <w:rPr>
      <w:rFonts w:ascii="Arial" w:eastAsia="Times New Roman" w:hAnsi="Arial" w:cs="Times New Roman"/>
      <w:sz w:val="18"/>
      <w:szCs w:val="20"/>
      <w:lang w:val="es-ES" w:eastAsia="es-CO"/>
    </w:rPr>
  </w:style>
  <w:style w:type="paragraph" w:styleId="Encabezado">
    <w:name w:val="header"/>
    <w:basedOn w:val="Normal"/>
    <w:link w:val="EncabezadoCar"/>
    <w:rsid w:val="00B93F7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B93F7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B93F7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B93F7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rsid w:val="00B93F77"/>
    <w:rPr>
      <w:rFonts w:cs="Times New Roman"/>
    </w:rPr>
  </w:style>
  <w:style w:type="paragraph" w:styleId="Sangradetextonormal">
    <w:name w:val="Body Text Indent"/>
    <w:basedOn w:val="Normal"/>
    <w:link w:val="SangradetextonormalCar"/>
    <w:rsid w:val="00B93F77"/>
    <w:pPr>
      <w:tabs>
        <w:tab w:val="left" w:pos="720"/>
      </w:tabs>
      <w:ind w:left="720" w:hanging="360"/>
      <w:jc w:val="both"/>
    </w:pPr>
    <w:rPr>
      <w:rFonts w:ascii="Arial" w:hAnsi="Arial" w:cs="Arial"/>
      <w:szCs w:val="18"/>
    </w:rPr>
  </w:style>
  <w:style w:type="character" w:customStyle="1" w:styleId="SangradetextonormalCar">
    <w:name w:val="Sangría de texto normal Car"/>
    <w:basedOn w:val="Fuentedeprrafopredeter"/>
    <w:link w:val="Sangradetextonormal"/>
    <w:rsid w:val="00B93F77"/>
    <w:rPr>
      <w:rFonts w:ascii="Arial" w:eastAsia="Times New Roman" w:hAnsi="Arial" w:cs="Arial"/>
      <w:sz w:val="24"/>
      <w:szCs w:val="18"/>
      <w:lang w:val="es-ES" w:eastAsia="es-ES"/>
    </w:rPr>
  </w:style>
  <w:style w:type="paragraph" w:styleId="Textoindependiente">
    <w:name w:val="Body Text"/>
    <w:basedOn w:val="Normal"/>
    <w:link w:val="TextoindependienteCar"/>
    <w:rsid w:val="00B93F77"/>
    <w:pPr>
      <w:jc w:val="both"/>
    </w:pPr>
    <w:rPr>
      <w:rFonts w:ascii="Arial" w:hAnsi="Arial" w:cs="Arial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rsid w:val="00B93F77"/>
    <w:rPr>
      <w:rFonts w:ascii="Arial" w:eastAsia="Times New Roman" w:hAnsi="Arial" w:cs="Arial"/>
      <w:sz w:val="24"/>
      <w:szCs w:val="18"/>
      <w:lang w:val="es-ES" w:eastAsia="es-ES"/>
    </w:rPr>
  </w:style>
  <w:style w:type="paragraph" w:customStyle="1" w:styleId="Titulo">
    <w:name w:val="Titulo"/>
    <w:basedOn w:val="Textoindependiente2"/>
    <w:link w:val="TituloCar"/>
    <w:rsid w:val="00B93F77"/>
    <w:pPr>
      <w:numPr>
        <w:ilvl w:val="1"/>
        <w:numId w:val="1"/>
      </w:numPr>
    </w:pPr>
    <w:rPr>
      <w:rFonts w:cs="Arial"/>
      <w:b/>
      <w:bCs/>
      <w:sz w:val="24"/>
      <w:szCs w:val="24"/>
      <w:lang w:eastAsia="es-ES"/>
    </w:rPr>
  </w:style>
  <w:style w:type="paragraph" w:customStyle="1" w:styleId="Titulo2">
    <w:name w:val="Titulo 2"/>
    <w:basedOn w:val="Ttulo2"/>
    <w:next w:val="Ttulo2"/>
    <w:autoRedefine/>
    <w:qFormat/>
    <w:rsid w:val="00B93F77"/>
    <w:pPr>
      <w:spacing w:before="0" w:line="276" w:lineRule="auto"/>
    </w:pPr>
    <w:rPr>
      <w:rFonts w:ascii="Arial" w:hAnsi="Arial"/>
      <w:color w:val="auto"/>
      <w:sz w:val="16"/>
    </w:rPr>
  </w:style>
  <w:style w:type="character" w:customStyle="1" w:styleId="Titulo3Car">
    <w:name w:val="Titulo 3 Car"/>
    <w:link w:val="Titulo3"/>
    <w:qFormat/>
    <w:rsid w:val="00B93F77"/>
    <w:rPr>
      <w:rFonts w:ascii="Arial" w:hAnsi="Arial" w:cs="Arial"/>
      <w:b/>
      <w:bCs/>
      <w:sz w:val="16"/>
      <w:szCs w:val="24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B93F77"/>
    <w:pPr>
      <w:ind w:left="708"/>
    </w:pPr>
  </w:style>
  <w:style w:type="paragraph" w:styleId="Textocomentario">
    <w:name w:val="annotation text"/>
    <w:basedOn w:val="Normal"/>
    <w:link w:val="TextocomentarioCar"/>
    <w:rsid w:val="00B93F7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B93F7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93F7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B93F7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rsid w:val="00B93F7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93F77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a">
    <w:basedOn w:val="Ttulo1"/>
    <w:next w:val="Normal"/>
    <w:uiPriority w:val="39"/>
    <w:unhideWhenUsed/>
    <w:qFormat/>
    <w:rsid w:val="00B93F77"/>
    <w:pPr>
      <w:keepLines/>
      <w:tabs>
        <w:tab w:val="clear" w:pos="540"/>
      </w:tabs>
      <w:spacing w:before="480" w:line="276" w:lineRule="auto"/>
      <w:jc w:val="left"/>
      <w:outlineLvl w:val="9"/>
    </w:pPr>
    <w:rPr>
      <w:rFonts w:ascii="Cambria" w:hAnsi="Cambria" w:cs="Times New Roman"/>
      <w:bCs/>
      <w:color w:val="365F91"/>
      <w:sz w:val="28"/>
      <w:szCs w:val="28"/>
      <w:lang w:val="es-CO" w:eastAsia="es-CO"/>
    </w:rPr>
  </w:style>
  <w:style w:type="paragraph" w:styleId="TDC1">
    <w:name w:val="toc 1"/>
    <w:basedOn w:val="Normal"/>
    <w:next w:val="Normal"/>
    <w:autoRedefine/>
    <w:uiPriority w:val="39"/>
    <w:qFormat/>
    <w:rsid w:val="00B93F77"/>
    <w:pPr>
      <w:tabs>
        <w:tab w:val="left" w:pos="440"/>
        <w:tab w:val="right" w:leader="dot" w:pos="8828"/>
      </w:tabs>
      <w:spacing w:line="276" w:lineRule="auto"/>
    </w:pPr>
    <w:rPr>
      <w:rFonts w:ascii="Arial" w:hAnsi="Arial" w:cs="Arial"/>
      <w:b/>
      <w:bCs/>
      <w:noProof/>
      <w:sz w:val="16"/>
      <w:szCs w:val="16"/>
    </w:rPr>
  </w:style>
  <w:style w:type="character" w:styleId="Hipervnculo">
    <w:name w:val="Hyperlink"/>
    <w:uiPriority w:val="99"/>
    <w:unhideWhenUsed/>
    <w:rsid w:val="00B93F77"/>
    <w:rPr>
      <w:color w:val="0000FF"/>
      <w:u w:val="single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B93F77"/>
    <w:pPr>
      <w:spacing w:after="100" w:line="276" w:lineRule="auto"/>
      <w:ind w:left="220"/>
    </w:pPr>
    <w:rPr>
      <w:rFonts w:ascii="Calibri" w:hAnsi="Calibri"/>
      <w:sz w:val="22"/>
      <w:szCs w:val="22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B93F77"/>
    <w:pPr>
      <w:spacing w:after="100" w:line="276" w:lineRule="auto"/>
      <w:ind w:left="440"/>
    </w:pPr>
    <w:rPr>
      <w:rFonts w:ascii="Calibri" w:hAnsi="Calibri"/>
      <w:sz w:val="22"/>
      <w:szCs w:val="22"/>
      <w:lang w:val="es-CO" w:eastAsia="es-CO"/>
    </w:rPr>
  </w:style>
  <w:style w:type="character" w:styleId="Refdecomentario">
    <w:name w:val="annotation reference"/>
    <w:rsid w:val="00B93F77"/>
    <w:rPr>
      <w:sz w:val="16"/>
      <w:szCs w:val="16"/>
    </w:rPr>
  </w:style>
  <w:style w:type="paragraph" w:styleId="Revisin">
    <w:name w:val="Revision"/>
    <w:hidden/>
    <w:uiPriority w:val="99"/>
    <w:semiHidden/>
    <w:rsid w:val="00B93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cf01">
    <w:name w:val="cf01"/>
    <w:rsid w:val="00B93F77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Fuentedeprrafopredeter"/>
    <w:rsid w:val="00B93F77"/>
  </w:style>
  <w:style w:type="character" w:customStyle="1" w:styleId="eop">
    <w:name w:val="eop"/>
    <w:basedOn w:val="Fuentedeprrafopredeter"/>
    <w:rsid w:val="00B93F77"/>
  </w:style>
  <w:style w:type="paragraph" w:customStyle="1" w:styleId="paragraph">
    <w:name w:val="paragraph"/>
    <w:basedOn w:val="Normal"/>
    <w:rsid w:val="00B93F77"/>
    <w:pPr>
      <w:spacing w:before="100" w:beforeAutospacing="1" w:after="100" w:afterAutospacing="1"/>
    </w:pPr>
    <w:rPr>
      <w:lang w:val="es-CO" w:eastAsia="es-CO"/>
    </w:rPr>
  </w:style>
  <w:style w:type="character" w:customStyle="1" w:styleId="PrrafodelistaCar">
    <w:name w:val="Párrafo de lista Car"/>
    <w:link w:val="Prrafodelista"/>
    <w:locked/>
    <w:rsid w:val="003C0D2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semiHidden/>
    <w:rsid w:val="007A2804"/>
    <w:rPr>
      <w:rFonts w:ascii="Calibri" w:eastAsia="Times New Roman" w:hAnsi="Calibri" w:cs="Times New Roman"/>
      <w:b/>
      <w:bCs/>
      <w:sz w:val="28"/>
      <w:szCs w:val="28"/>
      <w:lang w:eastAsia="es-CO"/>
    </w:rPr>
  </w:style>
  <w:style w:type="character" w:customStyle="1" w:styleId="normaltextrun1">
    <w:name w:val="normaltextrun1"/>
    <w:rsid w:val="007A2804"/>
  </w:style>
  <w:style w:type="paragraph" w:customStyle="1" w:styleId="Titulo3">
    <w:name w:val="Titulo 3"/>
    <w:basedOn w:val="Titulo"/>
    <w:link w:val="Titulo3Car"/>
    <w:rsid w:val="007D5E4E"/>
    <w:pPr>
      <w:numPr>
        <w:numId w:val="27"/>
      </w:numPr>
    </w:pPr>
    <w:rPr>
      <w:rFonts w:eastAsiaTheme="minorHAnsi"/>
      <w:sz w:val="16"/>
    </w:rPr>
  </w:style>
  <w:style w:type="character" w:customStyle="1" w:styleId="TituloCar">
    <w:name w:val="Titulo Car"/>
    <w:link w:val="Titulo"/>
    <w:rsid w:val="007D5E4E"/>
    <w:rPr>
      <w:rFonts w:ascii="Arial" w:eastAsia="Times New Roman" w:hAnsi="Arial" w:cs="Arial"/>
      <w:b/>
      <w:bCs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1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E9AF2439FA7E4E988314C44DB5AA59" ma:contentTypeVersion="4" ma:contentTypeDescription="Create a new document." ma:contentTypeScope="" ma:versionID="a5793776866184e46404c58eef0e01df">
  <xsd:schema xmlns:xsd="http://www.w3.org/2001/XMLSchema" xmlns:xs="http://www.w3.org/2001/XMLSchema" xmlns:p="http://schemas.microsoft.com/office/2006/metadata/properties" xmlns:ns2="95a0a79e-7ff5-48b1-9982-9626409a05d1" targetNamespace="http://schemas.microsoft.com/office/2006/metadata/properties" ma:root="true" ma:fieldsID="a54bb387aa931507d6c3ad717214e073" ns2:_="">
    <xsd:import namespace="95a0a79e-7ff5-48b1-9982-9626409a05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a0a79e-7ff5-48b1-9982-9626409a05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322B5A-1179-43BE-A62D-7878CBF12F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BC3BEA-FEAB-4390-8550-4D3C4078C9B5}">
  <ds:schemaRefs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95a0a79e-7ff5-48b1-9982-9626409a05d1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C386F52-6A05-4AF1-9B4C-01965CCBB0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a0a79e-7ff5-48b1-9982-9626409a05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676F53-8B42-4FE2-818D-BB1922B8EC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10</Pages>
  <Words>4675</Words>
  <Characters>25467</Characters>
  <Application>Microsoft Office Word</Application>
  <DocSecurity>0</DocSecurity>
  <Lines>571</Lines>
  <Paragraphs>135</Paragraphs>
  <ScaleCrop>false</ScaleCrop>
  <Company/>
  <LinksUpToDate>false</LinksUpToDate>
  <CharactersWithSpaces>30056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Roberto Castaneda Moreno</dc:creator>
  <cp:keywords/>
  <dc:description/>
  <cp:lastModifiedBy>Luis Gerardo Ramos Marin</cp:lastModifiedBy>
  <cp:revision>2624</cp:revision>
  <dcterms:created xsi:type="dcterms:W3CDTF">2022-09-15T02:36:00Z</dcterms:created>
  <dcterms:modified xsi:type="dcterms:W3CDTF">2025-12-16T20:25:00Z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0x01010008E9AF2439FA7E4E988314C44DB5AA59</vt:lpwstr>
  </property>
  <property fmtid="{D5CDD505-2E9C-101B-9397-08002B2CF9AE}" pid="3" name="docLang">
    <vt:lpwstr>es</vt:lpwstr>
  </property>
</Properties>
</file>